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1D3" w:rsidRDefault="00BF01D3" w:rsidP="00BF01D3">
      <w:bookmarkStart w:id="0" w:name="_GoBack"/>
      <w:bookmarkEnd w:id="0"/>
      <w:r>
        <w:tab/>
      </w:r>
      <w:r>
        <w:tab/>
      </w:r>
      <w:r>
        <w:tab/>
      </w:r>
      <w:r w:rsidRPr="00C03EBC">
        <w:rPr>
          <w:noProof/>
          <w:lang w:val="en-US"/>
        </w:rPr>
        <w:drawing>
          <wp:anchor distT="0" distB="0" distL="114300" distR="114300" simplePos="0" relativeHeight="251659264" behindDoc="0" locked="0" layoutInCell="1" allowOverlap="1" wp14:anchorId="66740F89" wp14:editId="0D84FB5A">
            <wp:simplePos x="0" y="0"/>
            <wp:positionH relativeFrom="column">
              <wp:posOffset>4591050</wp:posOffset>
            </wp:positionH>
            <wp:positionV relativeFrom="paragraph">
              <wp:posOffset>0</wp:posOffset>
            </wp:positionV>
            <wp:extent cx="719455" cy="904875"/>
            <wp:effectExtent l="0" t="0" r="4445" b="9525"/>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9455" cy="904875"/>
                    </a:xfrm>
                    <a:prstGeom prst="rect">
                      <a:avLst/>
                    </a:prstGeom>
                    <a:noFill/>
                  </pic:spPr>
                </pic:pic>
              </a:graphicData>
            </a:graphic>
          </wp:anchor>
        </w:drawing>
      </w:r>
    </w:p>
    <w:p w:rsidR="00BF01D3" w:rsidRPr="004669CB" w:rsidRDefault="00BF01D3" w:rsidP="00BF01D3">
      <w:pPr>
        <w:pStyle w:val="ListParagraph"/>
        <w:spacing w:before="0" w:after="0" w:line="240" w:lineRule="auto"/>
        <w:ind w:left="3600"/>
        <w:jc w:val="center"/>
        <w:rPr>
          <w:b/>
        </w:rPr>
      </w:pPr>
      <w:r>
        <w:t xml:space="preserve">       </w:t>
      </w:r>
      <w:r w:rsidRPr="004669CB">
        <w:rPr>
          <w:b/>
        </w:rPr>
        <w:t>The Presidency</w:t>
      </w:r>
    </w:p>
    <w:p w:rsidR="00BF01D3" w:rsidRPr="004669CB" w:rsidRDefault="00BF01D3" w:rsidP="00BF01D3">
      <w:pPr>
        <w:pStyle w:val="ListParagraph"/>
        <w:spacing w:before="0" w:after="0" w:line="240" w:lineRule="auto"/>
        <w:ind w:left="5040" w:firstLine="720"/>
        <w:rPr>
          <w:b/>
        </w:rPr>
      </w:pPr>
      <w:r w:rsidRPr="004669CB">
        <w:rPr>
          <w:b/>
        </w:rPr>
        <w:t>Republic of South</w:t>
      </w:r>
      <w:r>
        <w:rPr>
          <w:b/>
        </w:rPr>
        <w:t xml:space="preserve"> Africa</w:t>
      </w:r>
    </w:p>
    <w:p w:rsidR="00BF01D3" w:rsidRPr="004C41BB" w:rsidRDefault="00BF01D3" w:rsidP="00BF01D3">
      <w:pPr>
        <w:spacing w:after="0"/>
        <w:ind w:left="5760"/>
        <w:rPr>
          <w:b/>
          <w:sz w:val="20"/>
          <w:szCs w:val="20"/>
        </w:rPr>
      </w:pPr>
      <w:r w:rsidRPr="004C41BB">
        <w:rPr>
          <w:b/>
          <w:sz w:val="20"/>
          <w:szCs w:val="20"/>
        </w:rPr>
        <w:t>Department of Performance Monitoring and Evaluation</w:t>
      </w:r>
    </w:p>
    <w:p w:rsidR="00BF01D3" w:rsidRDefault="00BF01D3" w:rsidP="00426777">
      <w:pPr>
        <w:jc w:val="center"/>
        <w:rPr>
          <w:rFonts w:cs="Arial"/>
          <w:sz w:val="24"/>
          <w:szCs w:val="24"/>
        </w:rPr>
      </w:pPr>
    </w:p>
    <w:p w:rsidR="00BF01D3" w:rsidRDefault="00C276F3" w:rsidP="00426777">
      <w:pPr>
        <w:jc w:val="center"/>
        <w:rPr>
          <w:rFonts w:cs="Arial"/>
          <w:sz w:val="24"/>
          <w:szCs w:val="24"/>
        </w:rPr>
      </w:pPr>
      <w:r>
        <w:rPr>
          <w:rFonts w:cs="Arial"/>
          <w:sz w:val="24"/>
          <w:szCs w:val="24"/>
        </w:rPr>
        <w:t>Final</w:t>
      </w:r>
      <w:r w:rsidR="00CF3F07">
        <w:rPr>
          <w:rFonts w:cs="Arial"/>
          <w:sz w:val="24"/>
          <w:szCs w:val="24"/>
        </w:rPr>
        <w:t xml:space="preserve"> </w:t>
      </w:r>
      <w:r w:rsidR="009E5C1F">
        <w:rPr>
          <w:rFonts w:cs="Arial"/>
          <w:sz w:val="24"/>
          <w:szCs w:val="24"/>
        </w:rPr>
        <w:t>I</w:t>
      </w:r>
      <w:r w:rsidR="00CF3F07">
        <w:rPr>
          <w:rFonts w:cs="Arial"/>
          <w:sz w:val="24"/>
          <w:szCs w:val="24"/>
        </w:rPr>
        <w:t>nception Report for the National Drug Master Plan</w:t>
      </w:r>
    </w:p>
    <w:p w:rsidR="00CF3F07" w:rsidRDefault="00C276F3" w:rsidP="00426777">
      <w:pPr>
        <w:pBdr>
          <w:bottom w:val="single" w:sz="4" w:space="1" w:color="auto"/>
        </w:pBdr>
        <w:jc w:val="center"/>
        <w:rPr>
          <w:rFonts w:cs="Arial"/>
          <w:sz w:val="24"/>
          <w:szCs w:val="24"/>
        </w:rPr>
      </w:pPr>
      <w:r>
        <w:rPr>
          <w:rFonts w:cs="Arial"/>
          <w:sz w:val="24"/>
          <w:szCs w:val="24"/>
        </w:rPr>
        <w:t>2</w:t>
      </w:r>
      <w:r w:rsidR="00CF3F07">
        <w:rPr>
          <w:rFonts w:cs="Arial"/>
          <w:sz w:val="24"/>
          <w:szCs w:val="24"/>
        </w:rPr>
        <w:t>4.08.2015</w:t>
      </w:r>
    </w:p>
    <w:p w:rsidR="00426777" w:rsidRDefault="00426777" w:rsidP="00426777">
      <w:pPr>
        <w:jc w:val="center"/>
        <w:rPr>
          <w:rFonts w:cs="Arial"/>
          <w:sz w:val="24"/>
          <w:szCs w:val="24"/>
        </w:rPr>
      </w:pPr>
      <w:r>
        <w:rPr>
          <w:rFonts w:cs="Arial"/>
          <w:sz w:val="24"/>
          <w:szCs w:val="24"/>
        </w:rPr>
        <w:t>DPME Evaluation Guideline 2.2.4, 3 October 2012</w:t>
      </w:r>
    </w:p>
    <w:p w:rsidR="00BF01D3" w:rsidRDefault="00BF01D3" w:rsidP="00BF01D3">
      <w:pPr>
        <w:jc w:val="right"/>
        <w:rPr>
          <w:rFonts w:cs="Arial"/>
          <w:sz w:val="24"/>
          <w:szCs w:val="24"/>
        </w:rPr>
      </w:pPr>
      <w:r w:rsidRPr="0006763F">
        <w:rPr>
          <w:rFonts w:cs="Arial"/>
          <w:sz w:val="24"/>
          <w:szCs w:val="24"/>
        </w:rPr>
        <w:t>Submitted to:</w:t>
      </w:r>
      <w:r>
        <w:rPr>
          <w:rFonts w:cs="Arial"/>
          <w:sz w:val="24"/>
          <w:szCs w:val="24"/>
        </w:rPr>
        <w:t xml:space="preserve"> </w:t>
      </w:r>
    </w:p>
    <w:p w:rsidR="00CF3F07" w:rsidRPr="00CF3F07" w:rsidRDefault="00CF3F07" w:rsidP="00CF3F07">
      <w:pPr>
        <w:jc w:val="right"/>
        <w:rPr>
          <w:b/>
          <w:color w:val="1F497D"/>
        </w:rPr>
      </w:pPr>
      <w:r w:rsidRPr="00CF3F07">
        <w:rPr>
          <w:b/>
          <w:color w:val="1F497D"/>
        </w:rPr>
        <w:t xml:space="preserve">Matodzi Amisi </w:t>
      </w:r>
    </w:p>
    <w:p w:rsidR="00CF3F07" w:rsidRPr="00CF3F07" w:rsidRDefault="00CF3F07" w:rsidP="00CF3F07">
      <w:pPr>
        <w:jc w:val="right"/>
        <w:rPr>
          <w:b/>
          <w:color w:val="1F497D"/>
        </w:rPr>
      </w:pPr>
      <w:r w:rsidRPr="00CF3F07">
        <w:rPr>
          <w:b/>
          <w:color w:val="1F497D"/>
        </w:rPr>
        <w:t>matodzi@presidency-dpme.gov.za</w:t>
      </w:r>
    </w:p>
    <w:p w:rsidR="00CF3F07" w:rsidRDefault="00CF3F07" w:rsidP="00BF01D3">
      <w:pPr>
        <w:jc w:val="right"/>
        <w:rPr>
          <w:rFonts w:cs="Arial"/>
          <w:sz w:val="24"/>
          <w:szCs w:val="24"/>
        </w:rPr>
      </w:pPr>
    </w:p>
    <w:p w:rsidR="00BF01D3" w:rsidRDefault="00BF01D3" w:rsidP="00BF01D3">
      <w:pPr>
        <w:rPr>
          <w:rFonts w:cs="Arial"/>
          <w:sz w:val="24"/>
          <w:szCs w:val="24"/>
        </w:rPr>
      </w:pPr>
    </w:p>
    <w:p w:rsidR="00BF01D3" w:rsidRDefault="00BF01D3" w:rsidP="00BF01D3">
      <w:pPr>
        <w:spacing w:after="0"/>
        <w:jc w:val="center"/>
        <w:rPr>
          <w:b/>
          <w:bCs/>
        </w:rPr>
      </w:pPr>
      <w:r w:rsidRPr="0044474D">
        <w:rPr>
          <w:b/>
          <w:bCs/>
        </w:rPr>
        <w:t xml:space="preserve">Submitted by: </w:t>
      </w:r>
      <w:r w:rsidR="00CF3F07">
        <w:rPr>
          <w:b/>
          <w:bCs/>
        </w:rPr>
        <w:t>Nana Davies and Dena Lomofsky</w:t>
      </w:r>
    </w:p>
    <w:p w:rsidR="00BF01D3" w:rsidRDefault="00BF01D3" w:rsidP="00BF01D3">
      <w:pPr>
        <w:spacing w:after="0"/>
        <w:rPr>
          <w:rFonts w:cs="Times New Roman"/>
        </w:rPr>
      </w:pPr>
    </w:p>
    <w:p w:rsidR="00BF01D3" w:rsidRDefault="00BF01D3" w:rsidP="00BF01D3">
      <w:pPr>
        <w:spacing w:after="0"/>
        <w:jc w:val="center"/>
      </w:pPr>
      <w:r w:rsidRPr="00E8500C">
        <w:t xml:space="preserve">Tel: 021 422 0205 Fax: 021 424 7965 Cell: </w:t>
      </w:r>
      <w:r w:rsidR="00CF3F07">
        <w:t>0828938032</w:t>
      </w:r>
      <w:r w:rsidRPr="00E8500C">
        <w:br/>
      </w:r>
      <w:r w:rsidR="00CF3F07">
        <w:t>nana@southernhemisphere.co.za</w:t>
      </w:r>
    </w:p>
    <w:p w:rsidR="00BF01D3" w:rsidRDefault="00BF01D3" w:rsidP="00BF01D3">
      <w:pPr>
        <w:spacing w:after="0"/>
        <w:jc w:val="center"/>
      </w:pPr>
      <w:r w:rsidRPr="00E8500C">
        <w:t>PO Box 3260, Cape Town, 8000</w:t>
      </w:r>
      <w:r w:rsidRPr="00E8500C">
        <w:br/>
      </w:r>
      <w:hyperlink r:id="rId10" w:history="1">
        <w:r w:rsidR="00CF3F07" w:rsidRPr="00151827">
          <w:rPr>
            <w:rStyle w:val="Hyperlink"/>
          </w:rPr>
          <w:t>www.southernhemisphere.co.za</w:t>
        </w:r>
      </w:hyperlink>
    </w:p>
    <w:p w:rsidR="00BF01D3" w:rsidRDefault="00BF01D3" w:rsidP="00BF01D3"/>
    <w:p w:rsidR="00BF01D3" w:rsidRDefault="00BF01D3" w:rsidP="00900A6F">
      <w:pPr>
        <w:jc w:val="center"/>
      </w:pPr>
      <w:r w:rsidRPr="00483B48">
        <w:rPr>
          <w:noProof/>
          <w:lang w:val="en-US"/>
        </w:rPr>
        <w:drawing>
          <wp:inline distT="0" distB="0" distL="0" distR="0">
            <wp:extent cx="3200400" cy="1127052"/>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200679" cy="1127150"/>
                    </a:xfrm>
                    <a:prstGeom prst="rect">
                      <a:avLst/>
                    </a:prstGeom>
                    <a:noFill/>
                    <a:ln w="9525">
                      <a:noFill/>
                      <a:miter lim="800000"/>
                      <a:headEnd/>
                      <a:tailEnd/>
                    </a:ln>
                  </pic:spPr>
                </pic:pic>
              </a:graphicData>
            </a:graphic>
          </wp:inline>
        </w:drawing>
      </w:r>
    </w:p>
    <w:p w:rsidR="00BF01D3" w:rsidRDefault="00BF01D3" w:rsidP="00BF01D3"/>
    <w:p w:rsidR="00BF01D3" w:rsidRDefault="00BF01D3" w:rsidP="00BF01D3"/>
    <w:p w:rsidR="00BF01D3" w:rsidRDefault="00BF01D3" w:rsidP="00BF01D3"/>
    <w:p w:rsidR="00BF01D3" w:rsidRDefault="00BF01D3" w:rsidP="00BF01D3"/>
    <w:p w:rsidR="009E5C1F" w:rsidRDefault="009E5C1F">
      <w:pPr>
        <w:spacing w:before="0" w:after="200"/>
        <w:jc w:val="left"/>
      </w:pPr>
      <w:r>
        <w:br w:type="page"/>
      </w:r>
    </w:p>
    <w:p w:rsidR="00BF01D3" w:rsidRDefault="00BF01D3" w:rsidP="00BF01D3"/>
    <w:p w:rsidR="00BF01D3" w:rsidRDefault="00BF01D3" w:rsidP="00BF01D3"/>
    <w:p w:rsidR="00BF01D3" w:rsidRPr="00BF01D3" w:rsidRDefault="00BF01D3" w:rsidP="00BF01D3">
      <w:pPr>
        <w:rPr>
          <w:b/>
          <w:sz w:val="24"/>
          <w:szCs w:val="24"/>
        </w:rPr>
      </w:pPr>
      <w:r w:rsidRPr="00BF01D3">
        <w:rPr>
          <w:b/>
          <w:sz w:val="24"/>
          <w:szCs w:val="24"/>
        </w:rPr>
        <w:t>Table of Contents</w:t>
      </w:r>
    </w:p>
    <w:p w:rsidR="00BF01D3" w:rsidRPr="00BF01D3" w:rsidRDefault="00BF01D3" w:rsidP="00BF01D3">
      <w:pPr>
        <w:rPr>
          <w:b/>
        </w:rPr>
      </w:pPr>
    </w:p>
    <w:p w:rsidR="005D2076" w:rsidRDefault="00BF01D3">
      <w:pPr>
        <w:pStyle w:val="TOC1"/>
        <w:tabs>
          <w:tab w:val="left" w:pos="440"/>
          <w:tab w:val="right" w:leader="dot" w:pos="9016"/>
        </w:tabs>
        <w:rPr>
          <w:rFonts w:eastAsiaTheme="minorEastAsia"/>
          <w:noProof/>
          <w:lang w:val="en-US"/>
        </w:rPr>
      </w:pPr>
      <w:r>
        <w:fldChar w:fldCharType="begin"/>
      </w:r>
      <w:r>
        <w:instrText xml:space="preserve"> TOC \o "1-3" \h \z \u </w:instrText>
      </w:r>
      <w:r>
        <w:fldChar w:fldCharType="separate"/>
      </w:r>
      <w:hyperlink w:anchor="_Toc428214342" w:history="1">
        <w:r w:rsidR="005D2076" w:rsidRPr="00381813">
          <w:rPr>
            <w:rStyle w:val="Hyperlink"/>
            <w:noProof/>
          </w:rPr>
          <w:t>1</w:t>
        </w:r>
        <w:r w:rsidR="005D2076">
          <w:rPr>
            <w:rFonts w:eastAsiaTheme="minorEastAsia"/>
            <w:noProof/>
            <w:lang w:val="en-US"/>
          </w:rPr>
          <w:tab/>
        </w:r>
        <w:r w:rsidR="005D2076" w:rsidRPr="00381813">
          <w:rPr>
            <w:rStyle w:val="Hyperlink"/>
            <w:noProof/>
          </w:rPr>
          <w:t>Process undertaken during the inception phase</w:t>
        </w:r>
        <w:r w:rsidR="005D2076">
          <w:rPr>
            <w:noProof/>
            <w:webHidden/>
          </w:rPr>
          <w:tab/>
        </w:r>
        <w:r w:rsidR="005D2076">
          <w:rPr>
            <w:noProof/>
            <w:webHidden/>
          </w:rPr>
          <w:fldChar w:fldCharType="begin"/>
        </w:r>
        <w:r w:rsidR="005D2076">
          <w:rPr>
            <w:noProof/>
            <w:webHidden/>
          </w:rPr>
          <w:instrText xml:space="preserve"> PAGEREF _Toc428214342 \h </w:instrText>
        </w:r>
        <w:r w:rsidR="005D2076">
          <w:rPr>
            <w:noProof/>
            <w:webHidden/>
          </w:rPr>
        </w:r>
        <w:r w:rsidR="005D2076">
          <w:rPr>
            <w:noProof/>
            <w:webHidden/>
          </w:rPr>
          <w:fldChar w:fldCharType="separate"/>
        </w:r>
        <w:r w:rsidR="005D2076">
          <w:rPr>
            <w:noProof/>
            <w:webHidden/>
          </w:rPr>
          <w:t>1</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3" w:history="1">
        <w:r w:rsidR="005D2076" w:rsidRPr="00381813">
          <w:rPr>
            <w:rStyle w:val="Hyperlink"/>
            <w:noProof/>
          </w:rPr>
          <w:t>2</w:t>
        </w:r>
        <w:r w:rsidR="005D2076">
          <w:rPr>
            <w:rFonts w:eastAsiaTheme="minorEastAsia"/>
            <w:noProof/>
            <w:lang w:val="en-US"/>
          </w:rPr>
          <w:tab/>
        </w:r>
        <w:r w:rsidR="005D2076" w:rsidRPr="00381813">
          <w:rPr>
            <w:rStyle w:val="Hyperlink"/>
            <w:noProof/>
          </w:rPr>
          <w:t>Changes to understanding of the intervention and the TORs</w:t>
        </w:r>
        <w:r w:rsidR="005D2076">
          <w:rPr>
            <w:noProof/>
            <w:webHidden/>
          </w:rPr>
          <w:tab/>
        </w:r>
        <w:r w:rsidR="005D2076">
          <w:rPr>
            <w:noProof/>
            <w:webHidden/>
          </w:rPr>
          <w:fldChar w:fldCharType="begin"/>
        </w:r>
        <w:r w:rsidR="005D2076">
          <w:rPr>
            <w:noProof/>
            <w:webHidden/>
          </w:rPr>
          <w:instrText xml:space="preserve"> PAGEREF _Toc428214343 \h </w:instrText>
        </w:r>
        <w:r w:rsidR="005D2076">
          <w:rPr>
            <w:noProof/>
            <w:webHidden/>
          </w:rPr>
        </w:r>
        <w:r w:rsidR="005D2076">
          <w:rPr>
            <w:noProof/>
            <w:webHidden/>
          </w:rPr>
          <w:fldChar w:fldCharType="separate"/>
        </w:r>
        <w:r w:rsidR="005D2076">
          <w:rPr>
            <w:noProof/>
            <w:webHidden/>
          </w:rPr>
          <w:t>1</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4" w:history="1">
        <w:r w:rsidR="005D2076" w:rsidRPr="00381813">
          <w:rPr>
            <w:rStyle w:val="Hyperlink"/>
            <w:noProof/>
          </w:rPr>
          <w:t>3</w:t>
        </w:r>
        <w:r w:rsidR="005D2076">
          <w:rPr>
            <w:rFonts w:eastAsiaTheme="minorEastAsia"/>
            <w:noProof/>
            <w:lang w:val="en-US"/>
          </w:rPr>
          <w:tab/>
        </w:r>
        <w:r w:rsidR="005D2076" w:rsidRPr="00381813">
          <w:rPr>
            <w:rStyle w:val="Hyperlink"/>
            <w:noProof/>
          </w:rPr>
          <w:t>Changes to the approach, design and understanding of the evaluation</w:t>
        </w:r>
        <w:r w:rsidR="005D2076">
          <w:rPr>
            <w:noProof/>
            <w:webHidden/>
          </w:rPr>
          <w:tab/>
        </w:r>
        <w:r w:rsidR="005D2076">
          <w:rPr>
            <w:noProof/>
            <w:webHidden/>
          </w:rPr>
          <w:fldChar w:fldCharType="begin"/>
        </w:r>
        <w:r w:rsidR="005D2076">
          <w:rPr>
            <w:noProof/>
            <w:webHidden/>
          </w:rPr>
          <w:instrText xml:space="preserve"> PAGEREF _Toc428214344 \h </w:instrText>
        </w:r>
        <w:r w:rsidR="005D2076">
          <w:rPr>
            <w:noProof/>
            <w:webHidden/>
          </w:rPr>
        </w:r>
        <w:r w:rsidR="005D2076">
          <w:rPr>
            <w:noProof/>
            <w:webHidden/>
          </w:rPr>
          <w:fldChar w:fldCharType="separate"/>
        </w:r>
        <w:r w:rsidR="005D2076">
          <w:rPr>
            <w:noProof/>
            <w:webHidden/>
          </w:rPr>
          <w:t>1</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5" w:history="1">
        <w:r w:rsidR="005D2076" w:rsidRPr="00381813">
          <w:rPr>
            <w:rStyle w:val="Hyperlink"/>
            <w:noProof/>
          </w:rPr>
          <w:t>4</w:t>
        </w:r>
        <w:r w:rsidR="005D2076">
          <w:rPr>
            <w:rFonts w:eastAsiaTheme="minorEastAsia"/>
            <w:noProof/>
            <w:lang w:val="en-US"/>
          </w:rPr>
          <w:tab/>
        </w:r>
        <w:r w:rsidR="005D2076" w:rsidRPr="00381813">
          <w:rPr>
            <w:rStyle w:val="Hyperlink"/>
            <w:noProof/>
          </w:rPr>
          <w:t>Approach taken for changes to the activity based evaluation plan</w:t>
        </w:r>
        <w:r w:rsidR="005D2076">
          <w:rPr>
            <w:noProof/>
            <w:webHidden/>
          </w:rPr>
          <w:tab/>
        </w:r>
        <w:r w:rsidR="005D2076">
          <w:rPr>
            <w:noProof/>
            <w:webHidden/>
          </w:rPr>
          <w:fldChar w:fldCharType="begin"/>
        </w:r>
        <w:r w:rsidR="005D2076">
          <w:rPr>
            <w:noProof/>
            <w:webHidden/>
          </w:rPr>
          <w:instrText xml:space="preserve"> PAGEREF _Toc428214345 \h </w:instrText>
        </w:r>
        <w:r w:rsidR="005D2076">
          <w:rPr>
            <w:noProof/>
            <w:webHidden/>
          </w:rPr>
        </w:r>
        <w:r w:rsidR="005D2076">
          <w:rPr>
            <w:noProof/>
            <w:webHidden/>
          </w:rPr>
          <w:fldChar w:fldCharType="separate"/>
        </w:r>
        <w:r w:rsidR="005D2076">
          <w:rPr>
            <w:noProof/>
            <w:webHidden/>
          </w:rPr>
          <w:t>4</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6" w:history="1">
        <w:r w:rsidR="005D2076" w:rsidRPr="00381813">
          <w:rPr>
            <w:rStyle w:val="Hyperlink"/>
            <w:noProof/>
          </w:rPr>
          <w:t>5</w:t>
        </w:r>
        <w:r w:rsidR="005D2076">
          <w:rPr>
            <w:rFonts w:eastAsiaTheme="minorEastAsia"/>
            <w:noProof/>
            <w:lang w:val="en-US"/>
          </w:rPr>
          <w:tab/>
        </w:r>
        <w:r w:rsidR="005D2076" w:rsidRPr="00381813">
          <w:rPr>
            <w:rStyle w:val="Hyperlink"/>
            <w:noProof/>
          </w:rPr>
          <w:t>Approach taken to changes to the budget</w:t>
        </w:r>
        <w:r w:rsidR="005D2076">
          <w:rPr>
            <w:noProof/>
            <w:webHidden/>
          </w:rPr>
          <w:tab/>
        </w:r>
        <w:r w:rsidR="005D2076">
          <w:rPr>
            <w:noProof/>
            <w:webHidden/>
          </w:rPr>
          <w:fldChar w:fldCharType="begin"/>
        </w:r>
        <w:r w:rsidR="005D2076">
          <w:rPr>
            <w:noProof/>
            <w:webHidden/>
          </w:rPr>
          <w:instrText xml:space="preserve"> PAGEREF _Toc428214346 \h </w:instrText>
        </w:r>
        <w:r w:rsidR="005D2076">
          <w:rPr>
            <w:noProof/>
            <w:webHidden/>
          </w:rPr>
        </w:r>
        <w:r w:rsidR="005D2076">
          <w:rPr>
            <w:noProof/>
            <w:webHidden/>
          </w:rPr>
          <w:fldChar w:fldCharType="separate"/>
        </w:r>
        <w:r w:rsidR="005D2076">
          <w:rPr>
            <w:noProof/>
            <w:webHidden/>
          </w:rPr>
          <w:t>4</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7" w:history="1">
        <w:r w:rsidR="005D2076" w:rsidRPr="00381813">
          <w:rPr>
            <w:rStyle w:val="Hyperlink"/>
            <w:noProof/>
          </w:rPr>
          <w:t>6</w:t>
        </w:r>
        <w:r w:rsidR="005D2076">
          <w:rPr>
            <w:rFonts w:eastAsiaTheme="minorEastAsia"/>
            <w:noProof/>
            <w:lang w:val="en-US"/>
          </w:rPr>
          <w:tab/>
        </w:r>
        <w:r w:rsidR="005D2076" w:rsidRPr="00381813">
          <w:rPr>
            <w:rStyle w:val="Hyperlink"/>
            <w:noProof/>
          </w:rPr>
          <w:t>Changes to the team</w:t>
        </w:r>
        <w:r w:rsidR="005D2076">
          <w:rPr>
            <w:noProof/>
            <w:webHidden/>
          </w:rPr>
          <w:tab/>
        </w:r>
        <w:r w:rsidR="005D2076">
          <w:rPr>
            <w:noProof/>
            <w:webHidden/>
          </w:rPr>
          <w:fldChar w:fldCharType="begin"/>
        </w:r>
        <w:r w:rsidR="005D2076">
          <w:rPr>
            <w:noProof/>
            <w:webHidden/>
          </w:rPr>
          <w:instrText xml:space="preserve"> PAGEREF _Toc428214347 \h </w:instrText>
        </w:r>
        <w:r w:rsidR="005D2076">
          <w:rPr>
            <w:noProof/>
            <w:webHidden/>
          </w:rPr>
        </w:r>
        <w:r w:rsidR="005D2076">
          <w:rPr>
            <w:noProof/>
            <w:webHidden/>
          </w:rPr>
          <w:fldChar w:fldCharType="separate"/>
        </w:r>
        <w:r w:rsidR="005D2076">
          <w:rPr>
            <w:noProof/>
            <w:webHidden/>
          </w:rPr>
          <w:t>4</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8" w:history="1">
        <w:r w:rsidR="005D2076" w:rsidRPr="00381813">
          <w:rPr>
            <w:rStyle w:val="Hyperlink"/>
            <w:noProof/>
          </w:rPr>
          <w:t>7</w:t>
        </w:r>
        <w:r w:rsidR="005D2076">
          <w:rPr>
            <w:rFonts w:eastAsiaTheme="minorEastAsia"/>
            <w:noProof/>
            <w:lang w:val="en-US"/>
          </w:rPr>
          <w:tab/>
        </w:r>
        <w:r w:rsidR="005D2076" w:rsidRPr="00381813">
          <w:rPr>
            <w:rStyle w:val="Hyperlink"/>
            <w:noProof/>
          </w:rPr>
          <w:t>Clarifications on how capacity development elements will be addressed (building capacity of PDI / Young evaluators)</w:t>
        </w:r>
        <w:r w:rsidR="005D2076">
          <w:rPr>
            <w:noProof/>
            <w:webHidden/>
          </w:rPr>
          <w:tab/>
        </w:r>
        <w:r w:rsidR="005D2076">
          <w:rPr>
            <w:noProof/>
            <w:webHidden/>
          </w:rPr>
          <w:fldChar w:fldCharType="begin"/>
        </w:r>
        <w:r w:rsidR="005D2076">
          <w:rPr>
            <w:noProof/>
            <w:webHidden/>
          </w:rPr>
          <w:instrText xml:space="preserve"> PAGEREF _Toc428214348 \h </w:instrText>
        </w:r>
        <w:r w:rsidR="005D2076">
          <w:rPr>
            <w:noProof/>
            <w:webHidden/>
          </w:rPr>
        </w:r>
        <w:r w:rsidR="005D2076">
          <w:rPr>
            <w:noProof/>
            <w:webHidden/>
          </w:rPr>
          <w:fldChar w:fldCharType="separate"/>
        </w:r>
        <w:r w:rsidR="005D2076">
          <w:rPr>
            <w:noProof/>
            <w:webHidden/>
          </w:rPr>
          <w:t>4</w:t>
        </w:r>
        <w:r w:rsidR="005D2076">
          <w:rPr>
            <w:noProof/>
            <w:webHidden/>
          </w:rPr>
          <w:fldChar w:fldCharType="end"/>
        </w:r>
      </w:hyperlink>
    </w:p>
    <w:p w:rsidR="005D2076" w:rsidRDefault="00D66FB5">
      <w:pPr>
        <w:pStyle w:val="TOC1"/>
        <w:tabs>
          <w:tab w:val="left" w:pos="440"/>
          <w:tab w:val="right" w:leader="dot" w:pos="9016"/>
        </w:tabs>
        <w:rPr>
          <w:rFonts w:eastAsiaTheme="minorEastAsia"/>
          <w:noProof/>
          <w:lang w:val="en-US"/>
        </w:rPr>
      </w:pPr>
      <w:hyperlink w:anchor="_Toc428214349" w:history="1">
        <w:r w:rsidR="005D2076" w:rsidRPr="00381813">
          <w:rPr>
            <w:rStyle w:val="Hyperlink"/>
            <w:noProof/>
          </w:rPr>
          <w:t>8</w:t>
        </w:r>
        <w:r w:rsidR="005D2076">
          <w:rPr>
            <w:rFonts w:eastAsiaTheme="minorEastAsia"/>
            <w:noProof/>
            <w:lang w:val="en-US"/>
          </w:rPr>
          <w:tab/>
        </w:r>
        <w:r w:rsidR="005D2076" w:rsidRPr="00381813">
          <w:rPr>
            <w:rStyle w:val="Hyperlink"/>
            <w:noProof/>
          </w:rPr>
          <w:t>Changes proposed to the quality assurance plan</w:t>
        </w:r>
        <w:r w:rsidR="005D2076">
          <w:rPr>
            <w:noProof/>
            <w:webHidden/>
          </w:rPr>
          <w:tab/>
        </w:r>
        <w:r w:rsidR="005D2076">
          <w:rPr>
            <w:noProof/>
            <w:webHidden/>
          </w:rPr>
          <w:fldChar w:fldCharType="begin"/>
        </w:r>
        <w:r w:rsidR="005D2076">
          <w:rPr>
            <w:noProof/>
            <w:webHidden/>
          </w:rPr>
          <w:instrText xml:space="preserve"> PAGEREF _Toc428214349 \h </w:instrText>
        </w:r>
        <w:r w:rsidR="005D2076">
          <w:rPr>
            <w:noProof/>
            <w:webHidden/>
          </w:rPr>
        </w:r>
        <w:r w:rsidR="005D2076">
          <w:rPr>
            <w:noProof/>
            <w:webHidden/>
          </w:rPr>
          <w:fldChar w:fldCharType="separate"/>
        </w:r>
        <w:r w:rsidR="005D2076">
          <w:rPr>
            <w:noProof/>
            <w:webHidden/>
          </w:rPr>
          <w:t>4</w:t>
        </w:r>
        <w:r w:rsidR="005D2076">
          <w:rPr>
            <w:noProof/>
            <w:webHidden/>
          </w:rPr>
          <w:fldChar w:fldCharType="end"/>
        </w:r>
      </w:hyperlink>
    </w:p>
    <w:p w:rsidR="005D2076" w:rsidRDefault="00D66FB5">
      <w:pPr>
        <w:pStyle w:val="TOC1"/>
        <w:tabs>
          <w:tab w:val="right" w:leader="dot" w:pos="9016"/>
        </w:tabs>
        <w:rPr>
          <w:rFonts w:eastAsiaTheme="minorEastAsia"/>
          <w:noProof/>
          <w:lang w:val="en-US"/>
        </w:rPr>
      </w:pPr>
      <w:hyperlink w:anchor="_Toc428214350" w:history="1">
        <w:r w:rsidR="005D2076" w:rsidRPr="00381813">
          <w:rPr>
            <w:rStyle w:val="Hyperlink"/>
            <w:noProof/>
          </w:rPr>
          <w:t>Appendix 1</w:t>
        </w:r>
        <w:r w:rsidR="005D2076">
          <w:rPr>
            <w:noProof/>
            <w:webHidden/>
          </w:rPr>
          <w:tab/>
        </w:r>
        <w:r w:rsidR="005D2076">
          <w:rPr>
            <w:noProof/>
            <w:webHidden/>
          </w:rPr>
          <w:fldChar w:fldCharType="begin"/>
        </w:r>
        <w:r w:rsidR="005D2076">
          <w:rPr>
            <w:noProof/>
            <w:webHidden/>
          </w:rPr>
          <w:instrText xml:space="preserve"> PAGEREF _Toc428214350 \h </w:instrText>
        </w:r>
        <w:r w:rsidR="005D2076">
          <w:rPr>
            <w:noProof/>
            <w:webHidden/>
          </w:rPr>
        </w:r>
        <w:r w:rsidR="005D2076">
          <w:rPr>
            <w:noProof/>
            <w:webHidden/>
          </w:rPr>
          <w:fldChar w:fldCharType="separate"/>
        </w:r>
        <w:r w:rsidR="005D2076">
          <w:rPr>
            <w:noProof/>
            <w:webHidden/>
          </w:rPr>
          <w:t>4</w:t>
        </w:r>
        <w:r w:rsidR="005D2076">
          <w:rPr>
            <w:noProof/>
            <w:webHidden/>
          </w:rPr>
          <w:fldChar w:fldCharType="end"/>
        </w:r>
      </w:hyperlink>
    </w:p>
    <w:p w:rsidR="005D2076" w:rsidRDefault="00D66FB5">
      <w:pPr>
        <w:pStyle w:val="TOC1"/>
        <w:tabs>
          <w:tab w:val="right" w:leader="dot" w:pos="9016"/>
        </w:tabs>
        <w:rPr>
          <w:rFonts w:eastAsiaTheme="minorEastAsia"/>
          <w:noProof/>
          <w:lang w:val="en-US"/>
        </w:rPr>
      </w:pPr>
      <w:hyperlink w:anchor="_Toc428214351" w:history="1">
        <w:r w:rsidR="005D2076" w:rsidRPr="00381813">
          <w:rPr>
            <w:rStyle w:val="Hyperlink"/>
            <w:noProof/>
          </w:rPr>
          <w:t>Appendix 2: Further questions for the evaluation from inception workshop</w:t>
        </w:r>
        <w:r w:rsidR="005D2076">
          <w:rPr>
            <w:noProof/>
            <w:webHidden/>
          </w:rPr>
          <w:tab/>
        </w:r>
        <w:r w:rsidR="005D2076">
          <w:rPr>
            <w:noProof/>
            <w:webHidden/>
          </w:rPr>
          <w:fldChar w:fldCharType="begin"/>
        </w:r>
        <w:r w:rsidR="005D2076">
          <w:rPr>
            <w:noProof/>
            <w:webHidden/>
          </w:rPr>
          <w:instrText xml:space="preserve"> PAGEREF _Toc428214351 \h </w:instrText>
        </w:r>
        <w:r w:rsidR="005D2076">
          <w:rPr>
            <w:noProof/>
            <w:webHidden/>
          </w:rPr>
        </w:r>
        <w:r w:rsidR="005D2076">
          <w:rPr>
            <w:noProof/>
            <w:webHidden/>
          </w:rPr>
          <w:fldChar w:fldCharType="separate"/>
        </w:r>
        <w:r w:rsidR="005D2076">
          <w:rPr>
            <w:noProof/>
            <w:webHidden/>
          </w:rPr>
          <w:t>5</w:t>
        </w:r>
        <w:r w:rsidR="005D2076">
          <w:rPr>
            <w:noProof/>
            <w:webHidden/>
          </w:rPr>
          <w:fldChar w:fldCharType="end"/>
        </w:r>
      </w:hyperlink>
    </w:p>
    <w:p w:rsidR="00BF01D3" w:rsidRPr="00BF01D3" w:rsidRDefault="00BF01D3" w:rsidP="00BF01D3">
      <w:pPr>
        <w:sectPr w:rsidR="00BF01D3" w:rsidRPr="00BF01D3" w:rsidSect="009E5C1F">
          <w:headerReference w:type="default" r:id="rId12"/>
          <w:footerReference w:type="default" r:id="rId13"/>
          <w:pgSz w:w="11906" w:h="16838"/>
          <w:pgMar w:top="1440" w:right="1440" w:bottom="1440" w:left="1440" w:header="708" w:footer="708" w:gutter="0"/>
          <w:pgNumType w:fmt="lowerRoman"/>
          <w:cols w:space="708"/>
          <w:titlePg/>
          <w:docGrid w:linePitch="360"/>
        </w:sectPr>
      </w:pPr>
      <w:r>
        <w:fldChar w:fldCharType="end"/>
      </w:r>
    </w:p>
    <w:p w:rsidR="000B6BA1" w:rsidRDefault="00BF01D3" w:rsidP="003433E3">
      <w:pPr>
        <w:pStyle w:val="Heading1"/>
      </w:pPr>
      <w:bookmarkStart w:id="1" w:name="_Toc428214342"/>
      <w:r>
        <w:lastRenderedPageBreak/>
        <w:t>Process undertaken during the inception phase</w:t>
      </w:r>
      <w:bookmarkEnd w:id="1"/>
    </w:p>
    <w:p w:rsidR="00CF3F07" w:rsidRDefault="00C64CB1" w:rsidP="003433E3">
      <w:r>
        <w:t xml:space="preserve">On </w:t>
      </w:r>
      <w:r w:rsidR="00CF3F07">
        <w:t xml:space="preserve">13 July </w:t>
      </w:r>
      <w:r w:rsidR="00426777">
        <w:t xml:space="preserve">2015 </w:t>
      </w:r>
      <w:r w:rsidR="00CF3F07">
        <w:t>a telephonic kick-off meeting was held with the DPME, led by Matodzi Amisi.</w:t>
      </w:r>
    </w:p>
    <w:p w:rsidR="00CF3F07" w:rsidRDefault="00CF3F07" w:rsidP="003433E3">
      <w:r>
        <w:t xml:space="preserve">The main objective of the meeting was to discuss the budget for the evaluation and to identify a date for the inception meeting. </w:t>
      </w:r>
      <w:r w:rsidR="001703B6">
        <w:t>Southern Hemisphere was informed that the budget would have to be reduced substantially; details can be found in section 5 below. An internal meeting was held on 15 July and a revised budget and proposal was submitted to DPME on the 17 July 2015. A</w:t>
      </w:r>
      <w:r w:rsidR="00C276F3">
        <w:t xml:space="preserve"> draft inception report was</w:t>
      </w:r>
      <w:r>
        <w:t xml:space="preserve"> </w:t>
      </w:r>
      <w:r w:rsidR="001703B6">
        <w:t xml:space="preserve">produced and </w:t>
      </w:r>
      <w:r>
        <w:t xml:space="preserve">intended to inform the inception meeting which </w:t>
      </w:r>
      <w:r w:rsidR="00C276F3">
        <w:t>was</w:t>
      </w:r>
      <w:r>
        <w:t xml:space="preserve"> held on the 12 August 2015.  </w:t>
      </w:r>
    </w:p>
    <w:p w:rsidR="00426777" w:rsidRDefault="00426777" w:rsidP="00731BAA">
      <w:r>
        <w:t xml:space="preserve">This </w:t>
      </w:r>
      <w:r w:rsidR="001703B6">
        <w:t xml:space="preserve">final </w:t>
      </w:r>
      <w:r>
        <w:t xml:space="preserve">inception reports highlights the changes that have been made to the original proposal based on this discussion. </w:t>
      </w:r>
    </w:p>
    <w:p w:rsidR="00D76047" w:rsidRDefault="00D76047" w:rsidP="003433E3">
      <w:pPr>
        <w:pStyle w:val="Heading1"/>
      </w:pPr>
      <w:bookmarkStart w:id="2" w:name="_Toc428214343"/>
      <w:r>
        <w:t>Changes to understanding of the intervention and the TORs</w:t>
      </w:r>
      <w:bookmarkEnd w:id="2"/>
    </w:p>
    <w:p w:rsidR="002C114E" w:rsidRPr="002C114E" w:rsidRDefault="002C114E" w:rsidP="002C114E">
      <w:r>
        <w:t xml:space="preserve">None. </w:t>
      </w:r>
    </w:p>
    <w:p w:rsidR="00642F17" w:rsidRDefault="00642F17" w:rsidP="003433E3">
      <w:pPr>
        <w:pStyle w:val="Heading1"/>
      </w:pPr>
      <w:bookmarkStart w:id="3" w:name="_Toc428214344"/>
      <w:r>
        <w:t>Changes to the approach, design and understanding of the evaluation</w:t>
      </w:r>
      <w:bookmarkEnd w:id="3"/>
    </w:p>
    <w:p w:rsidR="00426777" w:rsidRDefault="00CF3F07" w:rsidP="00426777">
      <w:r w:rsidRPr="00CF3F07">
        <w:t xml:space="preserve">No </w:t>
      </w:r>
      <w:r>
        <w:t xml:space="preserve">changes have been made to the approach, design and understanding of the evaluation, but in order to achieve a reduced budget, Southern Hemisphere </w:t>
      </w:r>
      <w:r w:rsidR="001703B6">
        <w:t>made</w:t>
      </w:r>
      <w:r>
        <w:t xml:space="preserve"> changes to the sample</w:t>
      </w:r>
      <w:r w:rsidR="00426777">
        <w:t xml:space="preserve">.  </w:t>
      </w:r>
      <w:r>
        <w:t xml:space="preserve"> </w:t>
      </w:r>
      <w:r w:rsidR="001703B6">
        <w:t xml:space="preserve">This was </w:t>
      </w:r>
      <w:r w:rsidR="00426777">
        <w:t>discuss</w:t>
      </w:r>
      <w:r w:rsidR="001703B6">
        <w:t>ed and confirmed</w:t>
      </w:r>
      <w:r w:rsidR="00426777">
        <w:t xml:space="preserve"> at the Steering Committee meeting on the 12 August. </w:t>
      </w:r>
    </w:p>
    <w:p w:rsidR="00CF3F07" w:rsidRPr="00CF3F07" w:rsidRDefault="00426777" w:rsidP="003433E3">
      <w:r>
        <w:t>The sample has been reduced in the following ways:</w:t>
      </w:r>
    </w:p>
    <w:p w:rsidR="000042FA" w:rsidRDefault="000042FA" w:rsidP="007F4DC0">
      <w:pPr>
        <w:pStyle w:val="ListParagraph"/>
        <w:numPr>
          <w:ilvl w:val="0"/>
          <w:numId w:val="20"/>
        </w:numPr>
      </w:pPr>
      <w:r>
        <w:t xml:space="preserve">Reduced the sample from 9 to 4 provinces, plus National level interviews. </w:t>
      </w:r>
      <w:r w:rsidR="001703B6">
        <w:t xml:space="preserve">After some discussions in the inception meeting </w:t>
      </w:r>
      <w:r>
        <w:t>the following provinces</w:t>
      </w:r>
      <w:r w:rsidR="001703B6">
        <w:t xml:space="preserve"> were selected: </w:t>
      </w:r>
      <w:r>
        <w:t>Western Cape, Northern Cape, Limpopo and Gauteng</w:t>
      </w:r>
      <w:r w:rsidR="001703B6">
        <w:t>.</w:t>
      </w:r>
      <w:r>
        <w:t xml:space="preserve"> </w:t>
      </w:r>
    </w:p>
    <w:p w:rsidR="007F4DC0" w:rsidRDefault="00E27EAC" w:rsidP="000042FA">
      <w:r>
        <w:t>This means that we are maintaining two provinces with large Metros</w:t>
      </w:r>
      <w:r w:rsidR="007F4DC0">
        <w:t xml:space="preserve"> (the Western Cape and Gauteng)</w:t>
      </w:r>
      <w:r>
        <w:t xml:space="preserve">, </w:t>
      </w:r>
      <w:r w:rsidR="001703B6">
        <w:t>the Northern Cape because of it</w:t>
      </w:r>
      <w:r>
        <w:t xml:space="preserve">s peculiar demographic and specific problems with alcohol, and </w:t>
      </w:r>
      <w:r w:rsidR="007F4DC0">
        <w:t>Limpopo because they are provinces with large rural areas and high degrees of poverty</w:t>
      </w:r>
      <w:r w:rsidR="001703B6">
        <w:t>.</w:t>
      </w:r>
      <w:r w:rsidR="007F4DC0">
        <w:t xml:space="preserve"> </w:t>
      </w:r>
      <w:r w:rsidR="00500049">
        <w:t>However this selection is ultimately subject to the findings of the document review which will take place in September and October.</w:t>
      </w:r>
    </w:p>
    <w:p w:rsidR="002B6A22" w:rsidRDefault="000042FA" w:rsidP="002B6A22">
      <w:pPr>
        <w:pStyle w:val="ListParagraph"/>
        <w:numPr>
          <w:ilvl w:val="0"/>
          <w:numId w:val="20"/>
        </w:numPr>
      </w:pPr>
      <w:r>
        <w:t xml:space="preserve">Reduced the number of quantitative interviews with the Private Treatment facilities </w:t>
      </w:r>
      <w:r w:rsidR="001703B6">
        <w:t>from 45 to 16</w:t>
      </w:r>
      <w:r w:rsidR="00E27EAC">
        <w:t xml:space="preserve"> which is</w:t>
      </w:r>
      <w:r>
        <w:t xml:space="preserve"> a more realistic sample</w:t>
      </w:r>
      <w:r w:rsidR="00E27EAC">
        <w:t>.</w:t>
      </w:r>
    </w:p>
    <w:p w:rsidR="002B6A22" w:rsidRPr="002B6A22" w:rsidRDefault="002B6A22" w:rsidP="002B6A22">
      <w:r w:rsidRPr="002B6A22">
        <w:t xml:space="preserve">As per the table below, the proposed new sample is a total of 102 semi-structured interviews; 4 SWOT workshops and </w:t>
      </w:r>
      <w:r w:rsidR="00B13B7E">
        <w:t>16</w:t>
      </w:r>
      <w:r w:rsidRPr="002B6A22">
        <w:t xml:space="preserve"> survey interviews will be conducted.</w:t>
      </w:r>
    </w:p>
    <w:p w:rsidR="002B6A22" w:rsidRPr="002B6A22" w:rsidRDefault="002B6A22" w:rsidP="002B6A22">
      <w:r w:rsidRPr="002B6A22">
        <w:t>The previous sample would have been a total of 162 semi-structured interviews; 4 SWOT workshops and 45 survey interviews.</w:t>
      </w:r>
      <w:r>
        <w:t xml:space="preserve">  </w:t>
      </w:r>
    </w:p>
    <w:p w:rsidR="002B6A22" w:rsidRDefault="002B6A22">
      <w:pPr>
        <w:spacing w:before="0" w:after="200"/>
        <w:jc w:val="left"/>
        <w:rPr>
          <w:b/>
        </w:rPr>
      </w:pPr>
      <w:r>
        <w:rPr>
          <w:b/>
        </w:rPr>
        <w:br w:type="page"/>
      </w:r>
    </w:p>
    <w:p w:rsidR="000042FA" w:rsidRPr="002B6A22" w:rsidRDefault="00B13B7E" w:rsidP="00B13B7E">
      <w:pPr>
        <w:pStyle w:val="Caption"/>
        <w:rPr>
          <w:b w:val="0"/>
        </w:rPr>
      </w:pPr>
      <w:r>
        <w:lastRenderedPageBreak/>
        <w:t xml:space="preserve">Table </w:t>
      </w:r>
      <w:fldSimple w:instr=" SEQ Table \* ARABIC ">
        <w:r>
          <w:rPr>
            <w:noProof/>
          </w:rPr>
          <w:t>1</w:t>
        </w:r>
      </w:fldSimple>
      <w:r w:rsidR="002B6A22">
        <w:rPr>
          <w:b w:val="0"/>
        </w:rPr>
        <w:t xml:space="preserve">Table 1. </w:t>
      </w:r>
      <w:r w:rsidR="002B6A22" w:rsidRPr="002B6A22">
        <w:rPr>
          <w:b w:val="0"/>
        </w:rPr>
        <w:t>Comparison between original and revised sample</w:t>
      </w:r>
    </w:p>
    <w:tbl>
      <w:tblPr>
        <w:tblStyle w:val="TableGrid"/>
        <w:tblW w:w="0" w:type="auto"/>
        <w:tblLook w:val="04A0" w:firstRow="1" w:lastRow="0" w:firstColumn="1" w:lastColumn="0" w:noHBand="0" w:noVBand="1"/>
      </w:tblPr>
      <w:tblGrid>
        <w:gridCol w:w="3080"/>
        <w:gridCol w:w="3081"/>
        <w:gridCol w:w="3081"/>
      </w:tblGrid>
      <w:tr w:rsidR="00015E55" w:rsidTr="00015E55">
        <w:tc>
          <w:tcPr>
            <w:tcW w:w="3080" w:type="dxa"/>
          </w:tcPr>
          <w:p w:rsidR="00015E55" w:rsidRDefault="00015E55" w:rsidP="003433E3"/>
        </w:tc>
        <w:tc>
          <w:tcPr>
            <w:tcW w:w="3081" w:type="dxa"/>
          </w:tcPr>
          <w:p w:rsidR="00015E55" w:rsidRPr="00B13B7E" w:rsidRDefault="00015E55" w:rsidP="003433E3">
            <w:pPr>
              <w:rPr>
                <w:b/>
              </w:rPr>
            </w:pPr>
            <w:r w:rsidRPr="00B13B7E">
              <w:rPr>
                <w:b/>
              </w:rPr>
              <w:t>Original sample</w:t>
            </w:r>
          </w:p>
        </w:tc>
        <w:tc>
          <w:tcPr>
            <w:tcW w:w="3081" w:type="dxa"/>
          </w:tcPr>
          <w:p w:rsidR="00015E55" w:rsidRPr="00B13B7E" w:rsidRDefault="00015E55" w:rsidP="003433E3">
            <w:pPr>
              <w:rPr>
                <w:b/>
              </w:rPr>
            </w:pPr>
            <w:r w:rsidRPr="00B13B7E">
              <w:rPr>
                <w:b/>
              </w:rPr>
              <w:t>Revised sample</w:t>
            </w:r>
          </w:p>
        </w:tc>
      </w:tr>
      <w:tr w:rsidR="00015E55" w:rsidTr="00015E55">
        <w:tc>
          <w:tcPr>
            <w:tcW w:w="3080" w:type="dxa"/>
          </w:tcPr>
          <w:p w:rsidR="00015E55" w:rsidRDefault="00015E55" w:rsidP="003433E3">
            <w:r>
              <w:t>Semi-structured interviews</w:t>
            </w:r>
          </w:p>
        </w:tc>
        <w:tc>
          <w:tcPr>
            <w:tcW w:w="3081" w:type="dxa"/>
          </w:tcPr>
          <w:p w:rsidR="00015E55" w:rsidRDefault="00015E55" w:rsidP="003433E3">
            <w:r>
              <w:t>162</w:t>
            </w:r>
          </w:p>
        </w:tc>
        <w:tc>
          <w:tcPr>
            <w:tcW w:w="3081" w:type="dxa"/>
          </w:tcPr>
          <w:p w:rsidR="00015E55" w:rsidRDefault="00015E55" w:rsidP="003433E3">
            <w:r>
              <w:t>102</w:t>
            </w:r>
          </w:p>
        </w:tc>
      </w:tr>
      <w:tr w:rsidR="00015E55" w:rsidTr="00015E55">
        <w:tc>
          <w:tcPr>
            <w:tcW w:w="3080" w:type="dxa"/>
          </w:tcPr>
          <w:p w:rsidR="00015E55" w:rsidRDefault="00015E55" w:rsidP="003433E3">
            <w:r>
              <w:t>SWOT focus groups</w:t>
            </w:r>
          </w:p>
        </w:tc>
        <w:tc>
          <w:tcPr>
            <w:tcW w:w="3081" w:type="dxa"/>
          </w:tcPr>
          <w:p w:rsidR="00015E55" w:rsidRDefault="00015E55" w:rsidP="003433E3">
            <w:r>
              <w:t>4</w:t>
            </w:r>
          </w:p>
        </w:tc>
        <w:tc>
          <w:tcPr>
            <w:tcW w:w="3081" w:type="dxa"/>
          </w:tcPr>
          <w:p w:rsidR="00015E55" w:rsidRDefault="00015E55" w:rsidP="003433E3">
            <w:r>
              <w:t>4</w:t>
            </w:r>
          </w:p>
        </w:tc>
      </w:tr>
      <w:tr w:rsidR="00015E55" w:rsidTr="00015E55">
        <w:tc>
          <w:tcPr>
            <w:tcW w:w="3080" w:type="dxa"/>
          </w:tcPr>
          <w:p w:rsidR="00015E55" w:rsidRDefault="00015E55" w:rsidP="003433E3">
            <w:r>
              <w:t>Survey questionnaires with private treatment centres</w:t>
            </w:r>
          </w:p>
        </w:tc>
        <w:tc>
          <w:tcPr>
            <w:tcW w:w="3081" w:type="dxa"/>
          </w:tcPr>
          <w:p w:rsidR="00015E55" w:rsidRDefault="002B6A22" w:rsidP="003433E3">
            <w:r>
              <w:t>45</w:t>
            </w:r>
          </w:p>
        </w:tc>
        <w:tc>
          <w:tcPr>
            <w:tcW w:w="3081" w:type="dxa"/>
          </w:tcPr>
          <w:p w:rsidR="00015E55" w:rsidRDefault="00B13B7E" w:rsidP="003433E3">
            <w:r>
              <w:t>16</w:t>
            </w:r>
          </w:p>
        </w:tc>
      </w:tr>
    </w:tbl>
    <w:p w:rsidR="00236F42" w:rsidRDefault="00236F42" w:rsidP="003433E3"/>
    <w:p w:rsidR="00015E55" w:rsidRPr="008144CC" w:rsidRDefault="00015E55" w:rsidP="00015E55">
      <w:pPr>
        <w:rPr>
          <w:b/>
        </w:rPr>
      </w:pPr>
    </w:p>
    <w:p w:rsidR="00015E55" w:rsidRDefault="00015E55" w:rsidP="00015E55">
      <w:r w:rsidRPr="00084B6F">
        <w:t xml:space="preserve">The tables below present the </w:t>
      </w:r>
      <w:r w:rsidRPr="00084B6F">
        <w:rPr>
          <w:bCs/>
        </w:rPr>
        <w:t>proposed</w:t>
      </w:r>
      <w:r w:rsidR="00426777">
        <w:rPr>
          <w:bCs/>
        </w:rPr>
        <w:t xml:space="preserve"> revised</w:t>
      </w:r>
      <w:r w:rsidRPr="00084B6F">
        <w:rPr>
          <w:bCs/>
        </w:rPr>
        <w:t xml:space="preserve"> </w:t>
      </w:r>
      <w:r w:rsidR="00B13B7E">
        <w:t>samples</w:t>
      </w:r>
      <w:r>
        <w:t>.</w:t>
      </w:r>
      <w:r w:rsidRPr="008144CC">
        <w:t xml:space="preserve"> </w:t>
      </w:r>
    </w:p>
    <w:p w:rsidR="00015E55" w:rsidRDefault="00015E55" w:rsidP="00015E55">
      <w:r>
        <w:t>T</w:t>
      </w:r>
      <w:r w:rsidRPr="00084B6F">
        <w:t>he final overall sample can be discussed and decided upon at the planning workshop.</w:t>
      </w:r>
    </w:p>
    <w:p w:rsidR="00015E55" w:rsidRDefault="00015E55" w:rsidP="00015E55">
      <w:pPr>
        <w:pStyle w:val="Caption"/>
      </w:pPr>
      <w:r w:rsidRPr="00DF3211">
        <w:t xml:space="preserve">Table </w:t>
      </w:r>
      <w:r w:rsidR="00D66FB5">
        <w:fldChar w:fldCharType="begin"/>
      </w:r>
      <w:r w:rsidR="00D66FB5">
        <w:instrText xml:space="preserve"> SEQ Table \* ARABIC </w:instrText>
      </w:r>
      <w:r w:rsidR="00D66FB5">
        <w:fldChar w:fldCharType="separate"/>
      </w:r>
      <w:r w:rsidR="00B13B7E">
        <w:rPr>
          <w:noProof/>
        </w:rPr>
        <w:t>2</w:t>
      </w:r>
      <w:r w:rsidR="00D66FB5">
        <w:rPr>
          <w:noProof/>
        </w:rPr>
        <w:fldChar w:fldCharType="end"/>
      </w:r>
      <w:r w:rsidRPr="00DF3211">
        <w:t xml:space="preserve">  Proposed </w:t>
      </w:r>
      <w:r>
        <w:t>sample for Semi-structured interviews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0"/>
        <w:gridCol w:w="1275"/>
        <w:gridCol w:w="3747"/>
      </w:tblGrid>
      <w:tr w:rsidR="00015E55" w:rsidRPr="00F37FE6"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sidRPr="00F37FE6">
              <w:rPr>
                <w:b/>
              </w:rPr>
              <w:t>Stakeholder group</w:t>
            </w:r>
          </w:p>
        </w:tc>
        <w:tc>
          <w:tcPr>
            <w:tcW w:w="690"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Pr>
                <w:b/>
              </w:rPr>
              <w:t>No. of interviews</w:t>
            </w:r>
          </w:p>
        </w:tc>
        <w:tc>
          <w:tcPr>
            <w:tcW w:w="2027"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Pr>
                <w:b/>
              </w:rPr>
              <w:t>N</w:t>
            </w:r>
            <w:r w:rsidRPr="00F37FE6">
              <w:rPr>
                <w:b/>
              </w:rPr>
              <w:t>otes</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663608" w:rsidP="00663608">
            <w:r>
              <w:t>29 National Departments &amp; 6</w:t>
            </w:r>
            <w:r w:rsidR="00015E55">
              <w:t xml:space="preserve"> National Entities (National Youth Development Agency, Central Drug Authority, National P</w:t>
            </w:r>
            <w:r>
              <w:t>rosecuting Authority, National Technical H</w:t>
            </w:r>
            <w:r w:rsidR="00015E55">
              <w:t>ealth Advisory Council</w:t>
            </w:r>
            <w:r>
              <w:t>, Financial intelligence Centre)</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35</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 xml:space="preserve">The sample allows for more than one person in key departments such as DSD. </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rsidRPr="00224B0D">
              <w:t>Inter-Ministerial Committee on Alcohol and Drug Abuse</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t>6</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t>High risk of non-participation</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Provincial substance abuse forums (4 –provinces)</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24</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t>Chair, deputy, four portfolio heads in 9 provinces</w:t>
            </w:r>
          </w:p>
          <w:p w:rsidR="00015E55" w:rsidRPr="00C047B3" w:rsidRDefault="00015E55" w:rsidP="00663608">
            <w:r>
              <w:t>Northern Cape, Western Cape, Limpopo; Gauteng</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Local drug action committees</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12</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1 interview per LDAC = co-ordinator, 3 per province; mix of urban and rural</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Civil society organisations</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663608" w:rsidP="001C6A4F">
            <w:r>
              <w:t>13</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3 per province, including service oriented NGOs/ service provision centres, after care centres, prevention NGOs</w:t>
            </w:r>
            <w:r w:rsidR="00663608">
              <w:t xml:space="preserve"> (plus one additional interview)</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lastRenderedPageBreak/>
              <w:t>Government treatment centres</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Default="00663608" w:rsidP="001C6A4F">
            <w:r>
              <w:t>7</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663608">
            <w:r>
              <w:t xml:space="preserve">There are </w:t>
            </w:r>
            <w:r w:rsidR="00663608">
              <w:t>7</w:t>
            </w:r>
            <w:r>
              <w:t xml:space="preserve"> government treatment centres</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t>Sector specialists</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t>5</w:t>
            </w:r>
          </w:p>
        </w:tc>
        <w:tc>
          <w:tcPr>
            <w:tcW w:w="2027"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r w:rsidRPr="00B33258">
              <w:rPr>
                <w:color w:val="000000"/>
                <w:sz w:val="21"/>
                <w:szCs w:val="21"/>
              </w:rPr>
              <w:t xml:space="preserve">e.g. Neo </w:t>
            </w:r>
            <w:proofErr w:type="spellStart"/>
            <w:r w:rsidRPr="00B33258">
              <w:rPr>
                <w:color w:val="000000"/>
                <w:sz w:val="21"/>
                <w:szCs w:val="21"/>
              </w:rPr>
              <w:t>Morejele</w:t>
            </w:r>
            <w:proofErr w:type="spellEnd"/>
            <w:r>
              <w:rPr>
                <w:color w:val="000000"/>
                <w:sz w:val="21"/>
                <w:szCs w:val="21"/>
              </w:rPr>
              <w:t xml:space="preserve"> (MRC, Deputy Director Alcohol, Tobacco and Drug Research Unit; M</w:t>
            </w:r>
            <w:r w:rsidRPr="00B33258">
              <w:rPr>
                <w:color w:val="000000"/>
                <w:sz w:val="21"/>
                <w:szCs w:val="21"/>
              </w:rPr>
              <w:t xml:space="preserve">pho </w:t>
            </w:r>
            <w:proofErr w:type="spellStart"/>
            <w:r w:rsidRPr="00B33258">
              <w:rPr>
                <w:color w:val="000000"/>
                <w:sz w:val="21"/>
                <w:szCs w:val="21"/>
              </w:rPr>
              <w:t>Pitswane</w:t>
            </w:r>
            <w:proofErr w:type="spellEnd"/>
            <w:r>
              <w:rPr>
                <w:color w:val="000000"/>
                <w:sz w:val="21"/>
                <w:szCs w:val="21"/>
              </w:rPr>
              <w:t xml:space="preserve"> at UNODC; Dr Charles Parry, MRC</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C0C0C0"/>
          </w:tcPr>
          <w:p w:rsidR="00015E55" w:rsidRPr="00C047B3" w:rsidRDefault="00015E55" w:rsidP="001C6A4F">
            <w:r w:rsidRPr="00C047B3">
              <w:t> </w:t>
            </w:r>
            <w:r>
              <w:t>TOTAL NO OF SSIs:</w:t>
            </w:r>
          </w:p>
        </w:tc>
        <w:tc>
          <w:tcPr>
            <w:tcW w:w="690" w:type="pct"/>
            <w:tcBorders>
              <w:top w:val="single" w:sz="4" w:space="0" w:color="auto"/>
              <w:left w:val="single" w:sz="4" w:space="0" w:color="auto"/>
              <w:bottom w:val="single" w:sz="4" w:space="0" w:color="auto"/>
              <w:right w:val="single" w:sz="4" w:space="0" w:color="auto"/>
            </w:tcBorders>
            <w:shd w:val="clear" w:color="auto" w:fill="C0C0C0"/>
          </w:tcPr>
          <w:p w:rsidR="00015E55" w:rsidRPr="00C047B3" w:rsidRDefault="00015E55" w:rsidP="001C6A4F">
            <w:r>
              <w:t>102</w:t>
            </w:r>
          </w:p>
        </w:tc>
        <w:tc>
          <w:tcPr>
            <w:tcW w:w="2027" w:type="pct"/>
            <w:tcBorders>
              <w:top w:val="single" w:sz="4" w:space="0" w:color="auto"/>
              <w:left w:val="single" w:sz="4" w:space="0" w:color="auto"/>
              <w:bottom w:val="single" w:sz="4" w:space="0" w:color="auto"/>
              <w:right w:val="single" w:sz="4" w:space="0" w:color="auto"/>
            </w:tcBorders>
            <w:shd w:val="clear" w:color="auto" w:fill="C0C0C0"/>
          </w:tcPr>
          <w:p w:rsidR="00015E55" w:rsidRPr="00C047B3" w:rsidRDefault="00015E55" w:rsidP="001C6A4F">
            <w:r w:rsidRPr="00C047B3">
              <w:t> </w:t>
            </w:r>
          </w:p>
        </w:tc>
      </w:tr>
    </w:tbl>
    <w:p w:rsidR="00015E55" w:rsidRDefault="00015E55" w:rsidP="00015E55">
      <w:pPr>
        <w:pStyle w:val="Caption"/>
      </w:pPr>
    </w:p>
    <w:p w:rsidR="00015E55" w:rsidRDefault="00015E55" w:rsidP="00015E55">
      <w:pPr>
        <w:pStyle w:val="Caption"/>
      </w:pPr>
      <w:r w:rsidRPr="00DF3211">
        <w:t xml:space="preserve">Table </w:t>
      </w:r>
      <w:r w:rsidR="00D66FB5">
        <w:fldChar w:fldCharType="begin"/>
      </w:r>
      <w:r w:rsidR="00D66FB5">
        <w:instrText xml:space="preserve"> SEQ Table \* ARABIC </w:instrText>
      </w:r>
      <w:r w:rsidR="00D66FB5">
        <w:fldChar w:fldCharType="separate"/>
      </w:r>
      <w:r w:rsidR="00B13B7E">
        <w:rPr>
          <w:noProof/>
        </w:rPr>
        <w:t>3</w:t>
      </w:r>
      <w:r w:rsidR="00D66FB5">
        <w:rPr>
          <w:noProof/>
        </w:rPr>
        <w:fldChar w:fldCharType="end"/>
      </w:r>
      <w:r w:rsidRPr="00DF3211">
        <w:t xml:space="preserve">  Proposed </w:t>
      </w:r>
      <w:r>
        <w:t>sample for mini-workshops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0"/>
        <w:gridCol w:w="1418"/>
        <w:gridCol w:w="3604"/>
      </w:tblGrid>
      <w:tr w:rsidR="00015E55" w:rsidRPr="00F37FE6"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sidRPr="00F37FE6">
              <w:rPr>
                <w:b/>
              </w:rPr>
              <w:t>Stakeholder group</w:t>
            </w:r>
          </w:p>
        </w:tc>
        <w:tc>
          <w:tcPr>
            <w:tcW w:w="767"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Pr>
                <w:b/>
              </w:rPr>
              <w:t>No. of focus groups</w:t>
            </w:r>
          </w:p>
        </w:tc>
        <w:tc>
          <w:tcPr>
            <w:tcW w:w="1950"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663608" w:rsidP="001C6A4F">
            <w:pPr>
              <w:rPr>
                <w:b/>
              </w:rPr>
            </w:pPr>
            <w:r w:rsidRPr="00F37FE6">
              <w:rPr>
                <w:b/>
              </w:rPr>
              <w:t>N</w:t>
            </w:r>
            <w:r w:rsidR="00015E55" w:rsidRPr="00F37FE6">
              <w:rPr>
                <w:b/>
              </w:rPr>
              <w:t>otes</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Local Drug Action Committees</w:t>
            </w:r>
          </w:p>
        </w:tc>
        <w:tc>
          <w:tcPr>
            <w:tcW w:w="767"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4</w:t>
            </w:r>
          </w:p>
        </w:tc>
        <w:tc>
          <w:tcPr>
            <w:tcW w:w="1950"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 xml:space="preserve">We will select 4 provinces to conduct more in-depth SWOT workshops with the LDACs. </w:t>
            </w:r>
          </w:p>
        </w:tc>
      </w:tr>
    </w:tbl>
    <w:p w:rsidR="00015E55" w:rsidRDefault="00015E55" w:rsidP="00015E55">
      <w:pPr>
        <w:keepNext/>
        <w:rPr>
          <w:b/>
        </w:rPr>
      </w:pPr>
      <w:r>
        <w:rPr>
          <w:b/>
        </w:rPr>
        <w:t>Survey sample</w:t>
      </w:r>
    </w:p>
    <w:p w:rsidR="00015E55" w:rsidRDefault="00015E55" w:rsidP="00015E55">
      <w:r w:rsidRPr="00292ED6">
        <w:t xml:space="preserve">The only quantitative sample will be </w:t>
      </w:r>
      <w:r>
        <w:t xml:space="preserve">a purposive sample of treatment centres.   </w:t>
      </w:r>
    </w:p>
    <w:p w:rsidR="00015E55" w:rsidRDefault="00015E55" w:rsidP="00015E55">
      <w:pPr>
        <w:pStyle w:val="Caption"/>
      </w:pPr>
      <w:r w:rsidRPr="00DF3211">
        <w:t xml:space="preserve">Table </w:t>
      </w:r>
      <w:r w:rsidR="00D66FB5">
        <w:fldChar w:fldCharType="begin"/>
      </w:r>
      <w:r w:rsidR="00D66FB5">
        <w:instrText xml:space="preserve"> SEQ Table \* ARABIC </w:instrText>
      </w:r>
      <w:r w:rsidR="00D66FB5">
        <w:fldChar w:fldCharType="separate"/>
      </w:r>
      <w:r w:rsidR="00B13B7E">
        <w:rPr>
          <w:noProof/>
        </w:rPr>
        <w:t>4</w:t>
      </w:r>
      <w:r w:rsidR="00D66FB5">
        <w:rPr>
          <w:noProof/>
        </w:rPr>
        <w:fldChar w:fldCharType="end"/>
      </w:r>
      <w:r w:rsidRPr="00DF3211">
        <w:t xml:space="preserve">  Proposed sample </w:t>
      </w:r>
      <w:r>
        <w:t xml:space="preserve">for Private Treatment </w:t>
      </w:r>
      <w:proofErr w:type="spellStart"/>
      <w:r>
        <w:t>Centers</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0"/>
        <w:gridCol w:w="1813"/>
        <w:gridCol w:w="3209"/>
      </w:tblGrid>
      <w:tr w:rsidR="00015E55" w:rsidRPr="00F37FE6"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sidRPr="00F37FE6">
              <w:rPr>
                <w:b/>
              </w:rPr>
              <w:t>Stakeholder group</w:t>
            </w:r>
          </w:p>
        </w:tc>
        <w:tc>
          <w:tcPr>
            <w:tcW w:w="981"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Pr>
                <w:b/>
              </w:rPr>
              <w:t>No. surveys</w:t>
            </w:r>
          </w:p>
        </w:tc>
        <w:tc>
          <w:tcPr>
            <w:tcW w:w="1736" w:type="pct"/>
            <w:tcBorders>
              <w:top w:val="single" w:sz="4" w:space="0" w:color="auto"/>
              <w:left w:val="single" w:sz="4" w:space="0" w:color="auto"/>
              <w:bottom w:val="single" w:sz="4" w:space="0" w:color="auto"/>
              <w:right w:val="single" w:sz="4" w:space="0" w:color="auto"/>
            </w:tcBorders>
            <w:shd w:val="clear" w:color="auto" w:fill="C0C0C0"/>
          </w:tcPr>
          <w:p w:rsidR="00015E55" w:rsidRPr="00F37FE6" w:rsidRDefault="00015E55" w:rsidP="001C6A4F">
            <w:pPr>
              <w:rPr>
                <w:b/>
              </w:rPr>
            </w:pPr>
            <w:r>
              <w:rPr>
                <w:b/>
              </w:rPr>
              <w:t>N</w:t>
            </w:r>
            <w:r w:rsidRPr="00F37FE6">
              <w:rPr>
                <w:b/>
              </w:rPr>
              <w:t>otes</w:t>
            </w:r>
          </w:p>
        </w:tc>
      </w:tr>
      <w:tr w:rsidR="00015E55" w:rsidRPr="00C047B3" w:rsidTr="001C6A4F">
        <w:trPr>
          <w:trHeight w:val="489"/>
          <w:tblHeader/>
        </w:trPr>
        <w:tc>
          <w:tcPr>
            <w:tcW w:w="2283"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015E55" w:rsidP="001C6A4F">
            <w:r>
              <w:t>Private Treatment Centres</w:t>
            </w:r>
          </w:p>
        </w:tc>
        <w:tc>
          <w:tcPr>
            <w:tcW w:w="981" w:type="pct"/>
            <w:tcBorders>
              <w:top w:val="single" w:sz="4" w:space="0" w:color="auto"/>
              <w:left w:val="single" w:sz="4" w:space="0" w:color="auto"/>
              <w:bottom w:val="single" w:sz="4" w:space="0" w:color="auto"/>
              <w:right w:val="single" w:sz="4" w:space="0" w:color="auto"/>
            </w:tcBorders>
            <w:shd w:val="clear" w:color="auto" w:fill="auto"/>
          </w:tcPr>
          <w:p w:rsidR="00015E55" w:rsidRPr="00C047B3" w:rsidRDefault="00B13B7E" w:rsidP="001C6A4F">
            <w:r>
              <w:t>16</w:t>
            </w:r>
          </w:p>
        </w:tc>
        <w:tc>
          <w:tcPr>
            <w:tcW w:w="1736" w:type="pct"/>
            <w:tcBorders>
              <w:top w:val="single" w:sz="4" w:space="0" w:color="auto"/>
              <w:left w:val="single" w:sz="4" w:space="0" w:color="auto"/>
              <w:bottom w:val="single" w:sz="4" w:space="0" w:color="auto"/>
              <w:right w:val="single" w:sz="4" w:space="0" w:color="auto"/>
            </w:tcBorders>
            <w:shd w:val="clear" w:color="auto" w:fill="auto"/>
          </w:tcPr>
          <w:p w:rsidR="00015E55" w:rsidRDefault="00015E55" w:rsidP="001C6A4F">
            <w:pPr>
              <w:rPr>
                <w:lang w:val="en-US"/>
              </w:rPr>
            </w:pPr>
            <w:r>
              <w:rPr>
                <w:lang w:val="en-US"/>
              </w:rPr>
              <w:t>Unregistered and registered centers</w:t>
            </w:r>
          </w:p>
          <w:p w:rsidR="00015E55" w:rsidRPr="00C047B3" w:rsidRDefault="00015E55" w:rsidP="001C6A4F">
            <w:r>
              <w:rPr>
                <w:lang w:val="en-US"/>
              </w:rPr>
              <w:t>Try to spread across provinces</w:t>
            </w:r>
          </w:p>
        </w:tc>
      </w:tr>
    </w:tbl>
    <w:p w:rsidR="00015E55" w:rsidRPr="009B0E59" w:rsidRDefault="00015E55" w:rsidP="00015E55">
      <w:pPr>
        <w:rPr>
          <w:lang w:val="en-US"/>
        </w:rPr>
      </w:pPr>
      <w:r>
        <w:rPr>
          <w:lang w:val="en-US"/>
        </w:rPr>
        <w:t xml:space="preserve">Even though this is a survey, the sample is too small to make it statistically valid, so while we can quantify the results, they will not be generalizable. </w:t>
      </w:r>
    </w:p>
    <w:p w:rsidR="00015E55" w:rsidRDefault="00015E55" w:rsidP="00015E55">
      <w:pPr>
        <w:spacing w:before="0" w:after="200" w:line="240" w:lineRule="auto"/>
        <w:jc w:val="left"/>
        <w:rPr>
          <w:color w:val="000000"/>
        </w:rPr>
      </w:pPr>
      <w:r w:rsidRPr="002A6B44">
        <w:t>Interviews will be audio-recorded and supplementary notes will be taken.</w:t>
      </w:r>
    </w:p>
    <w:p w:rsidR="00015E55" w:rsidRDefault="00015E55" w:rsidP="00015E55">
      <w:r>
        <w:t>F</w:t>
      </w:r>
      <w:r w:rsidRPr="00FF544E">
        <w:t>ieldworkers will be allocated to the provinces based on their knowledge of the area and/ their ability to speak a local language</w:t>
      </w:r>
      <w:r>
        <w:t>.</w:t>
      </w:r>
    </w:p>
    <w:p w:rsidR="009D7F88" w:rsidRDefault="009D7F88" w:rsidP="009D7F88">
      <w:pPr>
        <w:spacing w:before="0" w:after="0" w:line="240" w:lineRule="auto"/>
        <w:jc w:val="left"/>
        <w:rPr>
          <w:rFonts w:ascii="Calibri" w:eastAsia="Times New Roman" w:hAnsi="Calibri" w:cs="Times New Roman"/>
          <w:color w:val="000000"/>
          <w:sz w:val="20"/>
          <w:szCs w:val="20"/>
          <w:lang w:eastAsia="en-ZA"/>
        </w:rPr>
      </w:pPr>
    </w:p>
    <w:p w:rsidR="00663608" w:rsidRPr="00663608" w:rsidRDefault="00663608" w:rsidP="00663608">
      <w:pPr>
        <w:jc w:val="left"/>
        <w:rPr>
          <w:lang w:val="en-US"/>
        </w:rPr>
        <w:sectPr w:rsidR="00663608" w:rsidRPr="00663608" w:rsidSect="00015E55">
          <w:headerReference w:type="default" r:id="rId14"/>
          <w:footerReference w:type="default" r:id="rId15"/>
          <w:pgSz w:w="11906" w:h="16838"/>
          <w:pgMar w:top="1440" w:right="1440" w:bottom="1440" w:left="1440" w:header="708" w:footer="708" w:gutter="0"/>
          <w:pgNumType w:start="1"/>
          <w:cols w:space="708"/>
          <w:docGrid w:linePitch="360"/>
        </w:sectPr>
      </w:pPr>
      <w:r w:rsidRPr="00663608">
        <w:rPr>
          <w:lang w:val="en-US"/>
        </w:rPr>
        <w:t>It was discussed in the inception meeting that additional interviews should be conducted with civil society organisations. However, as the budget does not allow increases, the evaluation team would consider conducting additional telephonic interviews if there are surplus budget left towards the end of the fieldwork.</w:t>
      </w:r>
    </w:p>
    <w:p w:rsidR="00D76047" w:rsidRDefault="00D0466B" w:rsidP="003433E3">
      <w:pPr>
        <w:pStyle w:val="Heading1"/>
      </w:pPr>
      <w:bookmarkStart w:id="4" w:name="_Toc428214345"/>
      <w:r>
        <w:lastRenderedPageBreak/>
        <w:t>Approach taken for changes to the activity based evaluation plan</w:t>
      </w:r>
      <w:bookmarkEnd w:id="4"/>
    </w:p>
    <w:p w:rsidR="008C3EC9" w:rsidRPr="008C3EC9" w:rsidRDefault="008C3EC9" w:rsidP="003433E3">
      <w:pPr>
        <w:rPr>
          <w:b/>
        </w:rPr>
      </w:pPr>
      <w:r w:rsidRPr="008C3EC9">
        <w:rPr>
          <w:b/>
        </w:rPr>
        <w:t>Time frames:</w:t>
      </w:r>
    </w:p>
    <w:p w:rsidR="00D0466B" w:rsidRDefault="002741A1" w:rsidP="003433E3">
      <w:r>
        <w:t>The inception meeting too</w:t>
      </w:r>
      <w:r w:rsidR="00C2327D">
        <w:t>k place 6</w:t>
      </w:r>
      <w:r>
        <w:t xml:space="preserve"> </w:t>
      </w:r>
      <w:r w:rsidR="00663608">
        <w:t>weeks</w:t>
      </w:r>
      <w:r>
        <w:t xml:space="preserve"> </w:t>
      </w:r>
      <w:r w:rsidR="00D0466B">
        <w:t>later than planned, and the work</w:t>
      </w:r>
      <w:r w:rsidR="00663608">
        <w:t xml:space="preserve"> </w:t>
      </w:r>
      <w:r w:rsidR="00D0466B">
        <w:t xml:space="preserve">plan has been adjusted accordingly. </w:t>
      </w:r>
      <w:r w:rsidR="00426777">
        <w:t xml:space="preserve">See attached annexure F: Activity based budget. </w:t>
      </w:r>
      <w:r w:rsidR="00D0466B">
        <w:t xml:space="preserve"> </w:t>
      </w:r>
    </w:p>
    <w:p w:rsidR="00C2327D" w:rsidRDefault="00C2327D" w:rsidP="003433E3">
      <w:r>
        <w:t>The evaluation now runs from the 13 August 2015 – 1</w:t>
      </w:r>
      <w:r w:rsidR="00663608">
        <w:t>8</w:t>
      </w:r>
      <w:r>
        <w:t xml:space="preserve"> </w:t>
      </w:r>
      <w:r w:rsidR="00663608">
        <w:t>March</w:t>
      </w:r>
      <w:r>
        <w:t xml:space="preserve"> 2016.</w:t>
      </w:r>
    </w:p>
    <w:p w:rsidR="00D0466B" w:rsidRDefault="00D0466B" w:rsidP="003433E3">
      <w:pPr>
        <w:pStyle w:val="Heading1"/>
      </w:pPr>
      <w:bookmarkStart w:id="5" w:name="_Toc428214346"/>
      <w:r>
        <w:t>Approach taken to changes to the budget</w:t>
      </w:r>
      <w:bookmarkEnd w:id="5"/>
    </w:p>
    <w:p w:rsidR="006315FC" w:rsidRDefault="00D601BD" w:rsidP="006315FC">
      <w:r>
        <w:t>Our approach to reduci</w:t>
      </w:r>
      <w:r w:rsidR="006315FC">
        <w:t>ng the budget from R2</w:t>
      </w:r>
      <w:r w:rsidR="00663608">
        <w:t>,</w:t>
      </w:r>
      <w:r w:rsidR="006315FC">
        <w:t xml:space="preserve">062,203.00 (including VAT) </w:t>
      </w:r>
      <w:r>
        <w:t xml:space="preserve"> to </w:t>
      </w:r>
      <w:r w:rsidR="006315FC">
        <w:t xml:space="preserve">R1 588,875 (Including VAT) </w:t>
      </w:r>
      <w:r>
        <w:t xml:space="preserve"> has </w:t>
      </w:r>
      <w:r w:rsidR="009E5C1F">
        <w:t xml:space="preserve">primarily </w:t>
      </w:r>
      <w:r>
        <w:t>been to amend the days</w:t>
      </w:r>
      <w:r w:rsidR="006315FC">
        <w:t xml:space="preserve"> by reducing he sample as described above, and by adjusting some rates as follows:</w:t>
      </w:r>
    </w:p>
    <w:p w:rsidR="006315FC" w:rsidRDefault="006315FC" w:rsidP="006315FC">
      <w:pPr>
        <w:pStyle w:val="ListParagraph"/>
        <w:numPr>
          <w:ilvl w:val="0"/>
          <w:numId w:val="20"/>
        </w:numPr>
      </w:pPr>
      <w:r>
        <w:t>Reduced the evaluators fees from R4500 – R4000</w:t>
      </w:r>
    </w:p>
    <w:p w:rsidR="006315FC" w:rsidRDefault="006315FC" w:rsidP="006315FC">
      <w:pPr>
        <w:pStyle w:val="ListParagraph"/>
        <w:numPr>
          <w:ilvl w:val="0"/>
          <w:numId w:val="20"/>
        </w:numPr>
      </w:pPr>
      <w:r>
        <w:t xml:space="preserve">Reduced the number of days for inception phase and literature review. </w:t>
      </w:r>
    </w:p>
    <w:p w:rsidR="006315FC" w:rsidRDefault="006315FC" w:rsidP="006315FC">
      <w:pPr>
        <w:pStyle w:val="ListParagraph"/>
        <w:numPr>
          <w:ilvl w:val="0"/>
          <w:numId w:val="20"/>
        </w:numPr>
      </w:pPr>
      <w:r>
        <w:t>Reduced the fees for administration and project management and expenses accordingly.</w:t>
      </w:r>
    </w:p>
    <w:p w:rsidR="00D0466B" w:rsidRDefault="00D0466B" w:rsidP="003433E3">
      <w:pPr>
        <w:pStyle w:val="Heading1"/>
      </w:pPr>
      <w:bookmarkStart w:id="6" w:name="_Toc428214347"/>
      <w:r>
        <w:t>Changes to the team</w:t>
      </w:r>
      <w:bookmarkEnd w:id="6"/>
    </w:p>
    <w:p w:rsidR="003028AE" w:rsidRDefault="00663608" w:rsidP="003433E3">
      <w:pPr>
        <w:rPr>
          <w:b/>
        </w:rPr>
      </w:pPr>
      <w:r>
        <w:rPr>
          <w:b/>
        </w:rPr>
        <w:t>Team leader/project manager</w:t>
      </w:r>
      <w:r w:rsidR="003028AE">
        <w:rPr>
          <w:b/>
        </w:rPr>
        <w:t>:</w:t>
      </w:r>
    </w:p>
    <w:p w:rsidR="003028AE" w:rsidRPr="003028AE" w:rsidRDefault="006315FC" w:rsidP="003433E3">
      <w:r>
        <w:t>Nana Davies</w:t>
      </w:r>
      <w:r w:rsidR="003028AE">
        <w:t xml:space="preserve"> will now be </w:t>
      </w:r>
      <w:r>
        <w:t xml:space="preserve">the </w:t>
      </w:r>
      <w:r w:rsidR="003028AE">
        <w:t xml:space="preserve">team leader and project manager. </w:t>
      </w:r>
      <w:r>
        <w:t xml:space="preserve">Dena Lomofsky will support her as Project Manager. The </w:t>
      </w:r>
      <w:r w:rsidR="00663608">
        <w:t xml:space="preserve">number of </w:t>
      </w:r>
      <w:r>
        <w:t xml:space="preserve">fieldworkers </w:t>
      </w:r>
      <w:r w:rsidR="00663608">
        <w:t>has decreased following the reduced budget and number of provinces for fieldwork. T</w:t>
      </w:r>
      <w:r>
        <w:t xml:space="preserve">he level of effort </w:t>
      </w:r>
      <w:r w:rsidR="00663608">
        <w:t xml:space="preserve">per consultant has been amended for this final inception report. </w:t>
      </w:r>
      <w:r>
        <w:t xml:space="preserve"> </w:t>
      </w:r>
    </w:p>
    <w:p w:rsidR="00D0466B" w:rsidRDefault="001477E9" w:rsidP="003433E3">
      <w:pPr>
        <w:pStyle w:val="Heading1"/>
      </w:pPr>
      <w:bookmarkStart w:id="7" w:name="_Toc428214348"/>
      <w:r>
        <w:t>Clarifications on how capacity development elements will be addressed (building capacity of PDI / Young evaluators)</w:t>
      </w:r>
      <w:bookmarkEnd w:id="7"/>
    </w:p>
    <w:p w:rsidR="00B44151" w:rsidRDefault="009E5C1F" w:rsidP="00B44151">
      <w:r>
        <w:t>The capacity development elements were</w:t>
      </w:r>
      <w:r w:rsidR="001477E9">
        <w:t xml:space="preserve"> elaborated</w:t>
      </w:r>
      <w:r w:rsidR="00B44151">
        <w:t xml:space="preserve"> in the</w:t>
      </w:r>
      <w:r w:rsidR="001477E9">
        <w:t xml:space="preserve"> </w:t>
      </w:r>
      <w:r w:rsidR="00FE131B">
        <w:t xml:space="preserve">proposal </w:t>
      </w:r>
      <w:r w:rsidR="00B44151">
        <w:t xml:space="preserve">and </w:t>
      </w:r>
      <w:r w:rsidR="00FE131B">
        <w:t>have not changed</w:t>
      </w:r>
      <w:r w:rsidR="00B44151">
        <w:t>. These</w:t>
      </w:r>
      <w:r w:rsidR="00FE131B">
        <w:t xml:space="preserve"> </w:t>
      </w:r>
      <w:r w:rsidR="00B44151">
        <w:t>were</w:t>
      </w:r>
      <w:r w:rsidR="00FE131B">
        <w:t xml:space="preserve"> discussed at the steering committee meeting. </w:t>
      </w:r>
      <w:r w:rsidR="00B44151">
        <w:t>It was decided that people who were nominated for capacity building would have to pay themselves.</w:t>
      </w:r>
    </w:p>
    <w:p w:rsidR="001477E9" w:rsidRDefault="001477E9" w:rsidP="00FE131B"/>
    <w:p w:rsidR="001477E9" w:rsidRDefault="00DE7183" w:rsidP="003433E3">
      <w:pPr>
        <w:pStyle w:val="Heading1"/>
      </w:pPr>
      <w:bookmarkStart w:id="8" w:name="_Toc428214349"/>
      <w:r>
        <w:t>Changes proposed to the quality assurance plan</w:t>
      </w:r>
      <w:bookmarkEnd w:id="8"/>
    </w:p>
    <w:p w:rsidR="00DE7183" w:rsidRDefault="00DE7183" w:rsidP="003433E3">
      <w:r>
        <w:t>None</w:t>
      </w:r>
    </w:p>
    <w:p w:rsidR="00BC5ADF" w:rsidRDefault="00BC5ADF" w:rsidP="00BC5ADF">
      <w:pPr>
        <w:pStyle w:val="Heading1"/>
        <w:numPr>
          <w:ilvl w:val="0"/>
          <w:numId w:val="0"/>
        </w:numPr>
      </w:pPr>
      <w:bookmarkStart w:id="9" w:name="_Toc428214350"/>
      <w:r>
        <w:t>Appendix 1</w:t>
      </w:r>
      <w:bookmarkEnd w:id="9"/>
    </w:p>
    <w:p w:rsidR="00BC5ADF" w:rsidRDefault="00BC5ADF" w:rsidP="00BC5ADF">
      <w:r>
        <w:t>Revised proposal</w:t>
      </w:r>
      <w:r w:rsidR="009E5C1F">
        <w:t xml:space="preserve"> attached, including revised budget </w:t>
      </w:r>
      <w:r w:rsidR="00FE131B">
        <w:t>and annexes</w:t>
      </w:r>
      <w:r w:rsidR="009E5C1F">
        <w:t xml:space="preserve">. </w:t>
      </w:r>
    </w:p>
    <w:p w:rsidR="00900A6F" w:rsidRDefault="00900A6F">
      <w:pPr>
        <w:spacing w:before="0" w:after="200"/>
        <w:jc w:val="left"/>
      </w:pPr>
      <w:r>
        <w:br w:type="page"/>
      </w:r>
    </w:p>
    <w:p w:rsidR="00BC5ADF" w:rsidRDefault="00BC5ADF" w:rsidP="00BC5ADF">
      <w:pPr>
        <w:pStyle w:val="Heading1"/>
        <w:numPr>
          <w:ilvl w:val="0"/>
          <w:numId w:val="0"/>
        </w:numPr>
      </w:pPr>
      <w:bookmarkStart w:id="10" w:name="_Toc428214351"/>
      <w:r>
        <w:lastRenderedPageBreak/>
        <w:t xml:space="preserve">Appendix 2: Further questions for the evaluation from </w:t>
      </w:r>
      <w:r w:rsidR="00B44151">
        <w:t>inception workshop</w:t>
      </w:r>
      <w:bookmarkEnd w:id="10"/>
    </w:p>
    <w:p w:rsidR="00900A6F" w:rsidRPr="00B44151" w:rsidRDefault="00975938">
      <w:pPr>
        <w:rPr>
          <w:rFonts w:cs="Arial"/>
        </w:rPr>
      </w:pPr>
      <w:r w:rsidRPr="00A05310">
        <w:rPr>
          <w:rFonts w:cs="Arial"/>
        </w:rPr>
        <w:t xml:space="preserve">The </w:t>
      </w:r>
      <w:r>
        <w:rPr>
          <w:rFonts w:cs="Arial"/>
        </w:rPr>
        <w:t xml:space="preserve">table below captures the </w:t>
      </w:r>
      <w:r w:rsidRPr="00A05310">
        <w:rPr>
          <w:rFonts w:cs="Arial"/>
        </w:rPr>
        <w:t xml:space="preserve">questions </w:t>
      </w:r>
      <w:r>
        <w:rPr>
          <w:rFonts w:cs="Arial"/>
        </w:rPr>
        <w:t xml:space="preserve">which </w:t>
      </w:r>
      <w:r w:rsidRPr="00A05310">
        <w:rPr>
          <w:rFonts w:cs="Arial"/>
        </w:rPr>
        <w:t xml:space="preserve">were identified </w:t>
      </w:r>
      <w:r>
        <w:rPr>
          <w:rFonts w:cs="Arial"/>
        </w:rPr>
        <w:t xml:space="preserve">by the participants of the </w:t>
      </w:r>
      <w:r w:rsidR="00B44151">
        <w:rPr>
          <w:rFonts w:cs="Arial"/>
        </w:rPr>
        <w:t>inception workshop</w:t>
      </w:r>
      <w:r>
        <w:rPr>
          <w:rFonts w:cs="Arial"/>
        </w:rPr>
        <w:t xml:space="preserve"> </w:t>
      </w:r>
      <w:r w:rsidRPr="00A05310">
        <w:rPr>
          <w:rFonts w:cs="Arial"/>
        </w:rPr>
        <w:t xml:space="preserve">as being relevant for this </w:t>
      </w:r>
      <w:r>
        <w:rPr>
          <w:rFonts w:cs="Arial"/>
        </w:rPr>
        <w:t>evaluation</w:t>
      </w:r>
      <w:r w:rsidRPr="00A05310">
        <w:rPr>
          <w:rFonts w:cs="Arial"/>
        </w:rPr>
        <w:t>.</w:t>
      </w:r>
      <w:r>
        <w:rPr>
          <w:rFonts w:cs="Arial"/>
        </w:rPr>
        <w:t xml:space="preserve"> They will provide a basis for the design of the questionnaires together with the questions contained in the TOR and proposal.  </w:t>
      </w:r>
      <w:r w:rsidR="00B44151">
        <w:rPr>
          <w:rFonts w:cs="Arial"/>
        </w:rPr>
        <w:t>They are grouped according to the three pillars of the NDMP.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4"/>
        <w:gridCol w:w="3233"/>
        <w:gridCol w:w="2695"/>
      </w:tblGrid>
      <w:tr w:rsidR="00B44151" w:rsidTr="00B44151">
        <w:trPr>
          <w:trHeight w:val="489"/>
          <w:tblHeader/>
        </w:trPr>
        <w:tc>
          <w:tcPr>
            <w:tcW w:w="1793" w:type="pct"/>
            <w:tcBorders>
              <w:top w:val="single" w:sz="4" w:space="0" w:color="auto"/>
              <w:left w:val="single" w:sz="4" w:space="0" w:color="auto"/>
              <w:bottom w:val="single" w:sz="4" w:space="0" w:color="auto"/>
              <w:right w:val="single" w:sz="4" w:space="0" w:color="auto"/>
            </w:tcBorders>
            <w:shd w:val="clear" w:color="auto" w:fill="C0C0C0"/>
          </w:tcPr>
          <w:p w:rsidR="00B44151" w:rsidRPr="00F37FE6" w:rsidRDefault="00B44151" w:rsidP="008C1CD5">
            <w:pPr>
              <w:rPr>
                <w:b/>
              </w:rPr>
            </w:pPr>
            <w:r>
              <w:rPr>
                <w:b/>
              </w:rPr>
              <w:t>Demand</w:t>
            </w:r>
          </w:p>
        </w:tc>
        <w:tc>
          <w:tcPr>
            <w:tcW w:w="1749" w:type="pct"/>
            <w:tcBorders>
              <w:top w:val="single" w:sz="4" w:space="0" w:color="auto"/>
              <w:left w:val="single" w:sz="4" w:space="0" w:color="auto"/>
              <w:bottom w:val="single" w:sz="4" w:space="0" w:color="auto"/>
              <w:right w:val="single" w:sz="4" w:space="0" w:color="auto"/>
            </w:tcBorders>
            <w:shd w:val="clear" w:color="auto" w:fill="C0C0C0"/>
          </w:tcPr>
          <w:p w:rsidR="00B44151" w:rsidRDefault="00B44151" w:rsidP="008C1CD5">
            <w:pPr>
              <w:rPr>
                <w:b/>
              </w:rPr>
            </w:pPr>
            <w:r>
              <w:rPr>
                <w:b/>
              </w:rPr>
              <w:t>Supply</w:t>
            </w:r>
          </w:p>
        </w:tc>
        <w:tc>
          <w:tcPr>
            <w:tcW w:w="1458" w:type="pct"/>
            <w:tcBorders>
              <w:top w:val="single" w:sz="4" w:space="0" w:color="auto"/>
              <w:left w:val="single" w:sz="4" w:space="0" w:color="auto"/>
              <w:bottom w:val="single" w:sz="4" w:space="0" w:color="auto"/>
              <w:right w:val="single" w:sz="4" w:space="0" w:color="auto"/>
            </w:tcBorders>
            <w:shd w:val="clear" w:color="auto" w:fill="C0C0C0"/>
          </w:tcPr>
          <w:p w:rsidR="00B44151" w:rsidRDefault="00B44151" w:rsidP="008C1CD5">
            <w:pPr>
              <w:rPr>
                <w:b/>
              </w:rPr>
            </w:pPr>
            <w:r>
              <w:rPr>
                <w:b/>
              </w:rPr>
              <w:t>Harm reduction</w:t>
            </w:r>
          </w:p>
        </w:tc>
      </w:tr>
      <w:tr w:rsidR="00B44151" w:rsidRPr="009177CB" w:rsidTr="00B44151">
        <w:trPr>
          <w:trHeight w:val="9242"/>
          <w:tblHeader/>
        </w:trPr>
        <w:tc>
          <w:tcPr>
            <w:tcW w:w="1793" w:type="pct"/>
            <w:vMerge w:val="restart"/>
            <w:tcBorders>
              <w:top w:val="single" w:sz="4" w:space="0" w:color="auto"/>
              <w:left w:val="single" w:sz="4" w:space="0" w:color="auto"/>
              <w:right w:val="single" w:sz="4" w:space="0" w:color="auto"/>
            </w:tcBorders>
            <w:shd w:val="clear" w:color="auto" w:fill="auto"/>
          </w:tcPr>
          <w:p w:rsidR="00B44151" w:rsidRDefault="00B44151" w:rsidP="008C1CD5">
            <w:pPr>
              <w:rPr>
                <w:sz w:val="18"/>
                <w:szCs w:val="18"/>
              </w:rPr>
            </w:pPr>
            <w:r>
              <w:rPr>
                <w:sz w:val="18"/>
                <w:szCs w:val="18"/>
              </w:rPr>
              <w:t>1. As a result of the substance abuse programmes implemented in your department, did people refrain from abusing substances?</w:t>
            </w:r>
          </w:p>
          <w:p w:rsidR="00B44151" w:rsidRDefault="00B44151" w:rsidP="008C1CD5">
            <w:pPr>
              <w:rPr>
                <w:sz w:val="18"/>
                <w:szCs w:val="18"/>
              </w:rPr>
            </w:pPr>
            <w:r>
              <w:rPr>
                <w:sz w:val="18"/>
                <w:szCs w:val="18"/>
              </w:rPr>
              <w:t>2. What are the resources allocated to drive the implementation of the substance abuse programme?</w:t>
            </w:r>
          </w:p>
          <w:p w:rsidR="00B44151" w:rsidRDefault="00B44151" w:rsidP="008C1CD5">
            <w:pPr>
              <w:rPr>
                <w:sz w:val="18"/>
                <w:szCs w:val="18"/>
              </w:rPr>
            </w:pPr>
            <w:r>
              <w:rPr>
                <w:sz w:val="18"/>
                <w:szCs w:val="18"/>
              </w:rPr>
              <w:t>3. Are the resources (human resources and financial) allocated sufficient?</w:t>
            </w:r>
          </w:p>
          <w:p w:rsidR="00B44151" w:rsidRDefault="00B44151" w:rsidP="008C1CD5">
            <w:pPr>
              <w:rPr>
                <w:sz w:val="18"/>
                <w:szCs w:val="18"/>
              </w:rPr>
            </w:pPr>
            <w:r>
              <w:rPr>
                <w:sz w:val="18"/>
                <w:szCs w:val="18"/>
              </w:rPr>
              <w:t xml:space="preserve">4. Which of the substance abuse programme is effective to drive the </w:t>
            </w:r>
            <w:proofErr w:type="spellStart"/>
            <w:r>
              <w:rPr>
                <w:sz w:val="18"/>
                <w:szCs w:val="18"/>
              </w:rPr>
              <w:t>behavioral</w:t>
            </w:r>
            <w:proofErr w:type="spellEnd"/>
            <w:r>
              <w:rPr>
                <w:sz w:val="18"/>
                <w:szCs w:val="18"/>
              </w:rPr>
              <w:t xml:space="preserve"> change amongst young people?</w:t>
            </w:r>
          </w:p>
          <w:p w:rsidR="00B44151" w:rsidRDefault="00B44151" w:rsidP="008C1CD5">
            <w:pPr>
              <w:rPr>
                <w:sz w:val="18"/>
                <w:szCs w:val="18"/>
              </w:rPr>
            </w:pPr>
            <w:r>
              <w:rPr>
                <w:sz w:val="18"/>
                <w:szCs w:val="18"/>
              </w:rPr>
              <w:t>5. Relevancy of the programmes to the targeted audience?</w:t>
            </w:r>
          </w:p>
          <w:p w:rsidR="00B44151" w:rsidRPr="009177CB" w:rsidRDefault="00B44151" w:rsidP="008C1CD5">
            <w:pPr>
              <w:rPr>
                <w:sz w:val="18"/>
                <w:szCs w:val="18"/>
              </w:rPr>
            </w:pPr>
          </w:p>
        </w:tc>
        <w:tc>
          <w:tcPr>
            <w:tcW w:w="1749" w:type="pct"/>
            <w:vMerge w:val="restart"/>
            <w:tcBorders>
              <w:top w:val="single" w:sz="4" w:space="0" w:color="auto"/>
              <w:left w:val="single" w:sz="4" w:space="0" w:color="auto"/>
              <w:right w:val="single" w:sz="4" w:space="0" w:color="auto"/>
            </w:tcBorders>
          </w:tcPr>
          <w:p w:rsidR="00B44151" w:rsidRDefault="00B44151" w:rsidP="008C1CD5">
            <w:pPr>
              <w:rPr>
                <w:sz w:val="18"/>
                <w:szCs w:val="18"/>
              </w:rPr>
            </w:pPr>
            <w:r>
              <w:rPr>
                <w:sz w:val="18"/>
                <w:szCs w:val="18"/>
              </w:rPr>
              <w:t xml:space="preserve">1. </w:t>
            </w:r>
            <w:r w:rsidRPr="009177CB">
              <w:rPr>
                <w:sz w:val="18"/>
                <w:szCs w:val="18"/>
              </w:rPr>
              <w:t>How has the NDMP</w:t>
            </w:r>
            <w:r>
              <w:rPr>
                <w:sz w:val="18"/>
                <w:szCs w:val="18"/>
              </w:rPr>
              <w:t xml:space="preserve"> informed planning in relation to supply reduction in your department?</w:t>
            </w:r>
          </w:p>
          <w:p w:rsidR="00B44151" w:rsidRDefault="00B44151" w:rsidP="008C1CD5">
            <w:pPr>
              <w:rPr>
                <w:sz w:val="18"/>
                <w:szCs w:val="18"/>
              </w:rPr>
            </w:pPr>
            <w:r>
              <w:rPr>
                <w:sz w:val="18"/>
                <w:szCs w:val="18"/>
              </w:rPr>
              <w:t>2. To what extent does your organisation recognise the goal and objectives of the NDMP?</w:t>
            </w:r>
          </w:p>
          <w:p w:rsidR="00B44151" w:rsidRDefault="00B44151" w:rsidP="008C1CD5">
            <w:pPr>
              <w:rPr>
                <w:sz w:val="18"/>
                <w:szCs w:val="18"/>
              </w:rPr>
            </w:pPr>
            <w:r>
              <w:rPr>
                <w:sz w:val="18"/>
                <w:szCs w:val="18"/>
              </w:rPr>
              <w:t>3. What have you learned in implementing your supply reduction intervention?</w:t>
            </w:r>
          </w:p>
          <w:p w:rsidR="00B44151" w:rsidRDefault="00B44151" w:rsidP="008C1CD5">
            <w:pPr>
              <w:rPr>
                <w:sz w:val="18"/>
                <w:szCs w:val="18"/>
              </w:rPr>
            </w:pPr>
            <w:r>
              <w:rPr>
                <w:sz w:val="18"/>
                <w:szCs w:val="18"/>
              </w:rPr>
              <w:t>4. What would you change in the NDMP in relation to supply reduction?</w:t>
            </w:r>
          </w:p>
          <w:p w:rsidR="00B44151" w:rsidRDefault="00B44151" w:rsidP="008C1CD5">
            <w:pPr>
              <w:rPr>
                <w:sz w:val="18"/>
                <w:szCs w:val="18"/>
              </w:rPr>
            </w:pPr>
            <w:r>
              <w:rPr>
                <w:sz w:val="18"/>
                <w:szCs w:val="18"/>
              </w:rPr>
              <w:t>5. In your view what value did the 2013-2017 plan add to the sector?</w:t>
            </w:r>
          </w:p>
          <w:p w:rsidR="00B44151" w:rsidRDefault="00B44151" w:rsidP="008C1CD5">
            <w:pPr>
              <w:rPr>
                <w:sz w:val="18"/>
                <w:szCs w:val="18"/>
              </w:rPr>
            </w:pPr>
            <w:r>
              <w:rPr>
                <w:sz w:val="18"/>
                <w:szCs w:val="18"/>
              </w:rPr>
              <w:t>6. In your view is the plan contributing to improve your agency’s capacity to reduce supply of dependency substances?</w:t>
            </w:r>
          </w:p>
          <w:p w:rsidR="00B44151" w:rsidRDefault="00B44151" w:rsidP="008C1CD5">
            <w:pPr>
              <w:rPr>
                <w:sz w:val="18"/>
                <w:szCs w:val="18"/>
              </w:rPr>
            </w:pPr>
            <w:r>
              <w:rPr>
                <w:sz w:val="18"/>
                <w:szCs w:val="18"/>
              </w:rPr>
              <w:t>7. What barriers exist to implementation of supply reduction interventions in your agency?</w:t>
            </w:r>
          </w:p>
          <w:p w:rsidR="00B44151" w:rsidRDefault="00B44151" w:rsidP="008C1CD5">
            <w:pPr>
              <w:rPr>
                <w:sz w:val="18"/>
                <w:szCs w:val="18"/>
              </w:rPr>
            </w:pPr>
            <w:r>
              <w:rPr>
                <w:sz w:val="18"/>
                <w:szCs w:val="18"/>
              </w:rPr>
              <w:t>8. To what extent does senior management in your agency prioritise supply reduction?</w:t>
            </w:r>
          </w:p>
          <w:p w:rsidR="00B44151" w:rsidRDefault="00B44151" w:rsidP="008C1CD5">
            <w:pPr>
              <w:rPr>
                <w:sz w:val="18"/>
                <w:szCs w:val="18"/>
              </w:rPr>
            </w:pPr>
            <w:r>
              <w:rPr>
                <w:sz w:val="18"/>
                <w:szCs w:val="18"/>
              </w:rPr>
              <w:t>9. Does your entity have sufficient human and financial resources to reduce the supply of dependence forming substances?</w:t>
            </w:r>
          </w:p>
          <w:p w:rsidR="00B44151" w:rsidRDefault="00B44151" w:rsidP="008C1CD5">
            <w:pPr>
              <w:rPr>
                <w:sz w:val="18"/>
                <w:szCs w:val="18"/>
              </w:rPr>
            </w:pPr>
            <w:r>
              <w:rPr>
                <w:sz w:val="18"/>
                <w:szCs w:val="18"/>
              </w:rPr>
              <w:t>10. To what extent does the NDMP inform/is influenced by sector policies and plans to reduce supply of dependency forming substances?</w:t>
            </w:r>
          </w:p>
          <w:p w:rsidR="00B44151" w:rsidRPr="009177CB" w:rsidRDefault="00B44151" w:rsidP="008C1CD5">
            <w:pPr>
              <w:rPr>
                <w:sz w:val="18"/>
                <w:szCs w:val="18"/>
              </w:rPr>
            </w:pPr>
          </w:p>
          <w:p w:rsidR="00B44151" w:rsidRDefault="00B44151" w:rsidP="008C1CD5">
            <w:pPr>
              <w:rPr>
                <w:sz w:val="18"/>
                <w:szCs w:val="18"/>
              </w:rPr>
            </w:pPr>
            <w:r>
              <w:rPr>
                <w:sz w:val="18"/>
                <w:szCs w:val="18"/>
              </w:rPr>
              <w:t>11. How aligned is your sector plan/department plan to the NDMP?</w:t>
            </w:r>
          </w:p>
          <w:p w:rsidR="00B44151" w:rsidRDefault="00B44151" w:rsidP="008C1CD5">
            <w:pPr>
              <w:rPr>
                <w:sz w:val="18"/>
                <w:szCs w:val="18"/>
              </w:rPr>
            </w:pPr>
            <w:r>
              <w:rPr>
                <w:sz w:val="18"/>
                <w:szCs w:val="18"/>
              </w:rPr>
              <w:t>12. How has the NDMP clarified your department’s role in supply reduction?</w:t>
            </w:r>
          </w:p>
          <w:p w:rsidR="00B44151" w:rsidRDefault="00B44151" w:rsidP="008C1CD5">
            <w:pPr>
              <w:rPr>
                <w:sz w:val="18"/>
                <w:szCs w:val="18"/>
              </w:rPr>
            </w:pPr>
            <w:r>
              <w:rPr>
                <w:sz w:val="18"/>
                <w:szCs w:val="18"/>
              </w:rPr>
              <w:t>13. Does the plan clarify your mandate in the anti-substance abuse sector in relation to supply reduction?</w:t>
            </w:r>
          </w:p>
          <w:p w:rsidR="00B44151" w:rsidRDefault="00B44151" w:rsidP="008C1CD5">
            <w:pPr>
              <w:rPr>
                <w:sz w:val="18"/>
                <w:szCs w:val="18"/>
              </w:rPr>
            </w:pPr>
            <w:r>
              <w:rPr>
                <w:sz w:val="18"/>
                <w:szCs w:val="18"/>
              </w:rPr>
              <w:t xml:space="preserve">14. How aligned is the </w:t>
            </w:r>
            <w:proofErr w:type="gramStart"/>
            <w:r>
              <w:rPr>
                <w:sz w:val="18"/>
                <w:szCs w:val="18"/>
              </w:rPr>
              <w:t>NDMP(</w:t>
            </w:r>
            <w:proofErr w:type="gramEnd"/>
            <w:r>
              <w:rPr>
                <w:sz w:val="18"/>
                <w:szCs w:val="18"/>
              </w:rPr>
              <w:t>DPMP?) aligned to provincial level plans?</w:t>
            </w:r>
          </w:p>
          <w:p w:rsidR="00B44151" w:rsidRDefault="00B44151" w:rsidP="008C1CD5">
            <w:pPr>
              <w:rPr>
                <w:sz w:val="18"/>
                <w:szCs w:val="18"/>
              </w:rPr>
            </w:pPr>
            <w:r>
              <w:rPr>
                <w:sz w:val="18"/>
                <w:szCs w:val="18"/>
              </w:rPr>
              <w:t>15. What capacities exist in provinces to monitor and evaluate interventions in supply reduction?</w:t>
            </w:r>
          </w:p>
          <w:p w:rsidR="00B44151" w:rsidRDefault="00B44151" w:rsidP="008C1CD5">
            <w:pPr>
              <w:rPr>
                <w:sz w:val="18"/>
                <w:szCs w:val="18"/>
              </w:rPr>
            </w:pPr>
            <w:r>
              <w:rPr>
                <w:sz w:val="18"/>
                <w:szCs w:val="18"/>
              </w:rPr>
              <w:t>16. What challenges have you faced in reporting on your supply reduction activities/interventions?</w:t>
            </w:r>
          </w:p>
          <w:p w:rsidR="00B44151" w:rsidRDefault="00B44151" w:rsidP="008C1CD5">
            <w:pPr>
              <w:rPr>
                <w:sz w:val="18"/>
                <w:szCs w:val="18"/>
              </w:rPr>
            </w:pPr>
            <w:r>
              <w:rPr>
                <w:sz w:val="18"/>
                <w:szCs w:val="18"/>
              </w:rPr>
              <w:t>17. Has the CDA played their role effectively to provide guidance and oversight in the sector?</w:t>
            </w:r>
          </w:p>
          <w:p w:rsidR="00B44151" w:rsidRDefault="00B44151" w:rsidP="008C1CD5">
            <w:pPr>
              <w:rPr>
                <w:sz w:val="18"/>
                <w:szCs w:val="18"/>
              </w:rPr>
            </w:pPr>
            <w:r>
              <w:rPr>
                <w:sz w:val="18"/>
                <w:szCs w:val="18"/>
              </w:rPr>
              <w:t>18. Given the scale of complexity of the issue, does the DSD have the requisite capacity to coordinate the sector?</w:t>
            </w:r>
          </w:p>
          <w:p w:rsidR="00B44151" w:rsidRPr="009177CB" w:rsidRDefault="00B44151" w:rsidP="008C1CD5">
            <w:pPr>
              <w:spacing w:before="0" w:after="200"/>
              <w:jc w:val="left"/>
              <w:rPr>
                <w:sz w:val="18"/>
                <w:szCs w:val="18"/>
              </w:rPr>
            </w:pPr>
          </w:p>
        </w:tc>
        <w:tc>
          <w:tcPr>
            <w:tcW w:w="1458" w:type="pct"/>
            <w:tcBorders>
              <w:top w:val="single" w:sz="4" w:space="0" w:color="auto"/>
              <w:left w:val="single" w:sz="4" w:space="0" w:color="auto"/>
              <w:bottom w:val="single" w:sz="4" w:space="0" w:color="auto"/>
              <w:right w:val="single" w:sz="4" w:space="0" w:color="auto"/>
            </w:tcBorders>
          </w:tcPr>
          <w:p w:rsidR="00B44151" w:rsidRDefault="00B44151" w:rsidP="008C1CD5">
            <w:pPr>
              <w:rPr>
                <w:sz w:val="18"/>
                <w:szCs w:val="18"/>
              </w:rPr>
            </w:pPr>
            <w:r>
              <w:rPr>
                <w:sz w:val="18"/>
                <w:szCs w:val="18"/>
              </w:rPr>
              <w:lastRenderedPageBreak/>
              <w:t>1. Ability of measuring achievement and morbidity (burden of disease).</w:t>
            </w:r>
          </w:p>
          <w:p w:rsidR="00B44151" w:rsidRDefault="00B44151" w:rsidP="008C1CD5">
            <w:pPr>
              <w:rPr>
                <w:sz w:val="18"/>
                <w:szCs w:val="18"/>
              </w:rPr>
            </w:pPr>
            <w:r>
              <w:rPr>
                <w:sz w:val="18"/>
                <w:szCs w:val="18"/>
              </w:rPr>
              <w:t>2. Are there any approved DDMP?</w:t>
            </w:r>
          </w:p>
          <w:p w:rsidR="00B44151" w:rsidRDefault="00B44151" w:rsidP="008C1CD5">
            <w:pPr>
              <w:rPr>
                <w:sz w:val="18"/>
                <w:szCs w:val="18"/>
              </w:rPr>
            </w:pPr>
            <w:r>
              <w:rPr>
                <w:sz w:val="18"/>
                <w:szCs w:val="18"/>
              </w:rPr>
              <w:t>3. Are there any dedicated resources?</w:t>
            </w:r>
          </w:p>
          <w:p w:rsidR="00B44151" w:rsidRDefault="00B44151" w:rsidP="008C1CD5">
            <w:pPr>
              <w:rPr>
                <w:sz w:val="18"/>
                <w:szCs w:val="18"/>
              </w:rPr>
            </w:pPr>
            <w:r>
              <w:rPr>
                <w:sz w:val="18"/>
                <w:szCs w:val="18"/>
              </w:rPr>
              <w:t>4. What are the skills level and competency level?</w:t>
            </w:r>
          </w:p>
          <w:p w:rsidR="00B44151" w:rsidRDefault="00B44151" w:rsidP="008C1CD5">
            <w:pPr>
              <w:rPr>
                <w:sz w:val="18"/>
                <w:szCs w:val="18"/>
              </w:rPr>
            </w:pPr>
            <w:r>
              <w:rPr>
                <w:sz w:val="18"/>
                <w:szCs w:val="18"/>
              </w:rPr>
              <w:t>5. Political buy in?</w:t>
            </w:r>
          </w:p>
          <w:p w:rsidR="00B44151" w:rsidRDefault="00B44151" w:rsidP="008C1CD5">
            <w:pPr>
              <w:rPr>
                <w:sz w:val="18"/>
                <w:szCs w:val="18"/>
              </w:rPr>
            </w:pPr>
            <w:r>
              <w:rPr>
                <w:sz w:val="18"/>
                <w:szCs w:val="18"/>
              </w:rPr>
              <w:t>6. Effective use of resources/competencies?</w:t>
            </w:r>
          </w:p>
          <w:p w:rsidR="00B44151" w:rsidRDefault="00B44151" w:rsidP="008C1CD5">
            <w:pPr>
              <w:rPr>
                <w:sz w:val="18"/>
                <w:szCs w:val="18"/>
              </w:rPr>
            </w:pPr>
            <w:r>
              <w:rPr>
                <w:sz w:val="18"/>
                <w:szCs w:val="18"/>
              </w:rPr>
              <w:t>7. Friends in high places?</w:t>
            </w:r>
          </w:p>
          <w:p w:rsidR="00B44151" w:rsidRDefault="00B44151" w:rsidP="008C1CD5">
            <w:pPr>
              <w:rPr>
                <w:sz w:val="18"/>
                <w:szCs w:val="18"/>
              </w:rPr>
            </w:pPr>
            <w:r>
              <w:rPr>
                <w:sz w:val="18"/>
                <w:szCs w:val="18"/>
              </w:rPr>
              <w:t>8. Structural/institutional arrangements</w:t>
            </w:r>
          </w:p>
          <w:p w:rsidR="00B44151" w:rsidRDefault="00B44151" w:rsidP="008C1CD5">
            <w:pPr>
              <w:rPr>
                <w:sz w:val="18"/>
                <w:szCs w:val="18"/>
              </w:rPr>
            </w:pPr>
            <w:r>
              <w:rPr>
                <w:sz w:val="18"/>
                <w:szCs w:val="18"/>
              </w:rPr>
              <w:t>9. Integrated in to other relevant plans?</w:t>
            </w:r>
          </w:p>
          <w:p w:rsidR="00B44151" w:rsidRDefault="00B44151" w:rsidP="008C1CD5">
            <w:pPr>
              <w:rPr>
                <w:sz w:val="18"/>
                <w:szCs w:val="18"/>
              </w:rPr>
            </w:pPr>
            <w:r>
              <w:rPr>
                <w:sz w:val="18"/>
                <w:szCs w:val="18"/>
              </w:rPr>
              <w:t>10. Interdepartmental integration?</w:t>
            </w:r>
          </w:p>
          <w:p w:rsidR="00B44151" w:rsidRDefault="00B44151" w:rsidP="008C1CD5">
            <w:pPr>
              <w:rPr>
                <w:sz w:val="18"/>
                <w:szCs w:val="18"/>
              </w:rPr>
            </w:pPr>
            <w:r>
              <w:rPr>
                <w:sz w:val="18"/>
                <w:szCs w:val="18"/>
              </w:rPr>
              <w:t>11. Effective financial processes?</w:t>
            </w:r>
          </w:p>
          <w:p w:rsidR="00B44151" w:rsidRDefault="00B44151" w:rsidP="008C1CD5">
            <w:pPr>
              <w:rPr>
                <w:sz w:val="18"/>
                <w:szCs w:val="18"/>
              </w:rPr>
            </w:pPr>
            <w:r>
              <w:rPr>
                <w:sz w:val="18"/>
                <w:szCs w:val="18"/>
              </w:rPr>
              <w:t>12. Cost-effective use of resources?</w:t>
            </w:r>
          </w:p>
          <w:p w:rsidR="00B44151" w:rsidRDefault="00B44151" w:rsidP="008C1CD5">
            <w:pPr>
              <w:rPr>
                <w:sz w:val="18"/>
                <w:szCs w:val="18"/>
              </w:rPr>
            </w:pPr>
            <w:r>
              <w:rPr>
                <w:sz w:val="18"/>
                <w:szCs w:val="18"/>
              </w:rPr>
              <w:t>13. Best practices/lessons learned shared?</w:t>
            </w:r>
          </w:p>
          <w:p w:rsidR="00B44151" w:rsidRPr="009177CB" w:rsidRDefault="00B44151" w:rsidP="008C1CD5">
            <w:pPr>
              <w:rPr>
                <w:sz w:val="18"/>
                <w:szCs w:val="18"/>
              </w:rPr>
            </w:pPr>
            <w:r>
              <w:rPr>
                <w:sz w:val="18"/>
                <w:szCs w:val="18"/>
              </w:rPr>
              <w:t>14. Contribution of DDMP to departmental success criteria?</w:t>
            </w:r>
          </w:p>
        </w:tc>
      </w:tr>
      <w:tr w:rsidR="00B44151" w:rsidRPr="009177CB" w:rsidTr="00B44151">
        <w:trPr>
          <w:trHeight w:val="3511"/>
          <w:tblHeader/>
        </w:trPr>
        <w:tc>
          <w:tcPr>
            <w:tcW w:w="1793" w:type="pct"/>
            <w:vMerge/>
            <w:tcBorders>
              <w:left w:val="single" w:sz="4" w:space="0" w:color="auto"/>
              <w:bottom w:val="single" w:sz="4" w:space="0" w:color="auto"/>
              <w:right w:val="single" w:sz="4" w:space="0" w:color="auto"/>
            </w:tcBorders>
            <w:shd w:val="clear" w:color="auto" w:fill="auto"/>
          </w:tcPr>
          <w:p w:rsidR="00B44151" w:rsidRPr="009177CB" w:rsidRDefault="00B44151" w:rsidP="008C1CD5">
            <w:pPr>
              <w:rPr>
                <w:sz w:val="18"/>
                <w:szCs w:val="18"/>
              </w:rPr>
            </w:pPr>
          </w:p>
        </w:tc>
        <w:tc>
          <w:tcPr>
            <w:tcW w:w="1749" w:type="pct"/>
            <w:vMerge/>
            <w:tcBorders>
              <w:left w:val="single" w:sz="4" w:space="0" w:color="auto"/>
              <w:bottom w:val="single" w:sz="4" w:space="0" w:color="auto"/>
              <w:right w:val="single" w:sz="4" w:space="0" w:color="auto"/>
            </w:tcBorders>
          </w:tcPr>
          <w:p w:rsidR="00B44151" w:rsidRPr="009177CB" w:rsidRDefault="00B44151" w:rsidP="008C1CD5">
            <w:pPr>
              <w:spacing w:before="0" w:after="200"/>
              <w:jc w:val="left"/>
              <w:rPr>
                <w:sz w:val="18"/>
                <w:szCs w:val="18"/>
              </w:rPr>
            </w:pPr>
          </w:p>
        </w:tc>
        <w:tc>
          <w:tcPr>
            <w:tcW w:w="1458" w:type="pct"/>
            <w:tcBorders>
              <w:top w:val="single" w:sz="4" w:space="0" w:color="auto"/>
              <w:left w:val="single" w:sz="4" w:space="0" w:color="auto"/>
              <w:bottom w:val="single" w:sz="4" w:space="0" w:color="auto"/>
              <w:right w:val="single" w:sz="4" w:space="0" w:color="auto"/>
            </w:tcBorders>
          </w:tcPr>
          <w:p w:rsidR="00B44151" w:rsidRDefault="00B44151" w:rsidP="008C1CD5">
            <w:pPr>
              <w:rPr>
                <w:sz w:val="18"/>
                <w:szCs w:val="18"/>
              </w:rPr>
            </w:pPr>
            <w:r>
              <w:rPr>
                <w:sz w:val="18"/>
                <w:szCs w:val="18"/>
              </w:rPr>
              <w:t xml:space="preserve">15. </w:t>
            </w:r>
            <w:proofErr w:type="gramStart"/>
            <w:r>
              <w:rPr>
                <w:sz w:val="18"/>
                <w:szCs w:val="18"/>
              </w:rPr>
              <w:t>MGAs(</w:t>
            </w:r>
            <w:proofErr w:type="gramEnd"/>
            <w:r>
              <w:rPr>
                <w:sz w:val="18"/>
                <w:szCs w:val="18"/>
              </w:rPr>
              <w:t>?) used success?</w:t>
            </w:r>
          </w:p>
          <w:p w:rsidR="00B44151" w:rsidRPr="009177CB" w:rsidRDefault="00B44151" w:rsidP="008C1CD5">
            <w:pPr>
              <w:rPr>
                <w:sz w:val="18"/>
                <w:szCs w:val="18"/>
              </w:rPr>
            </w:pPr>
            <w:r>
              <w:rPr>
                <w:sz w:val="18"/>
                <w:szCs w:val="18"/>
              </w:rPr>
              <w:t>16. Report accepted?</w:t>
            </w:r>
          </w:p>
        </w:tc>
      </w:tr>
    </w:tbl>
    <w:p w:rsidR="00975938" w:rsidRDefault="00975938" w:rsidP="00975938">
      <w:pPr>
        <w:rPr>
          <w:rFonts w:cs="Arial"/>
        </w:rPr>
      </w:pPr>
    </w:p>
    <w:p w:rsidR="00975938" w:rsidRDefault="00975938" w:rsidP="00975938">
      <w:pPr>
        <w:rPr>
          <w:rFonts w:cs="Arial"/>
        </w:rPr>
      </w:pPr>
    </w:p>
    <w:p w:rsidR="00BC5ADF" w:rsidRDefault="00BC5ADF">
      <w:pPr>
        <w:spacing w:before="0" w:after="200"/>
        <w:jc w:val="left"/>
      </w:pPr>
    </w:p>
    <w:sectPr w:rsidR="00BC5ADF" w:rsidSect="005D20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1CA" w:rsidRDefault="009521CA" w:rsidP="003433E3">
      <w:r>
        <w:separator/>
      </w:r>
    </w:p>
  </w:endnote>
  <w:endnote w:type="continuationSeparator" w:id="0">
    <w:p w:rsidR="009521CA" w:rsidRDefault="009521CA" w:rsidP="00343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F07" w:rsidRPr="00F351F9" w:rsidRDefault="00CF3F07" w:rsidP="003433E3">
    <w:pPr>
      <w:pStyle w:val="Footer"/>
      <w:pBdr>
        <w:top w:val="single" w:sz="4" w:space="1" w:color="auto"/>
      </w:pBdr>
      <w:ind w:left="720"/>
    </w:pPr>
    <w:r>
      <w:rPr>
        <w:noProof/>
        <w:sz w:val="16"/>
        <w:szCs w:val="16"/>
        <w:lang w:val="en-US"/>
      </w:rPr>
      <w:drawing>
        <wp:anchor distT="0" distB="0" distL="114300" distR="114300" simplePos="0" relativeHeight="251661312" behindDoc="0" locked="0" layoutInCell="1" allowOverlap="1" wp14:anchorId="2C1DA822" wp14:editId="08C7E43E">
          <wp:simplePos x="0" y="0"/>
          <wp:positionH relativeFrom="column">
            <wp:posOffset>-104775</wp:posOffset>
          </wp:positionH>
          <wp:positionV relativeFrom="paragraph">
            <wp:posOffset>-1905</wp:posOffset>
          </wp:positionV>
          <wp:extent cx="504825" cy="481330"/>
          <wp:effectExtent l="0" t="0" r="9525"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481330"/>
                  </a:xfrm>
                  <a:prstGeom prst="rect">
                    <a:avLst/>
                  </a:prstGeom>
                  <a:noFill/>
                </pic:spPr>
              </pic:pic>
            </a:graphicData>
          </a:graphic>
        </wp:anchor>
      </w:drawing>
    </w:r>
    <w:r w:rsidRPr="00F351F9">
      <w:t>Southern Hemisphere. PO Box 3260, Cape Town, 8000, Tel: 021 42</w:t>
    </w:r>
    <w:r>
      <w:t xml:space="preserve">2 0205, Fax: 021 424 7965 email:  </w:t>
    </w:r>
    <w:hyperlink r:id="rId2" w:history="1">
      <w:r w:rsidRPr="00250A43">
        <w:rPr>
          <w:rStyle w:val="Hyperlink"/>
        </w:rPr>
        <w:t>dena@southernhemisphere.co.za</w:t>
      </w:r>
    </w:hyperlink>
    <w:r>
      <w:t xml:space="preserve"> </w:t>
    </w:r>
    <w:hyperlink r:id="rId3" w:history="1">
      <w:r w:rsidRPr="003433E3">
        <w:t>www.southernhemisphere.co.za</w:t>
      </w:r>
    </w:hyperlink>
    <w:r>
      <w:t xml:space="preserve">             </w:t>
    </w:r>
    <w:r>
      <w:fldChar w:fldCharType="begin"/>
    </w:r>
    <w:r>
      <w:instrText xml:space="preserve"> PAGE   \* MERGEFORMAT </w:instrText>
    </w:r>
    <w:r>
      <w:fldChar w:fldCharType="separate"/>
    </w:r>
    <w:r w:rsidR="00D66FB5">
      <w:rPr>
        <w:noProof/>
      </w:rPr>
      <w:t>ii</w:t>
    </w:r>
    <w:r>
      <w:rPr>
        <w:noProof/>
      </w:rPr>
      <w:fldChar w:fldCharType="end"/>
    </w:r>
    <w:r>
      <w:t xml:space="preserve"> | </w:t>
    </w:r>
    <w:r>
      <w:rPr>
        <w:color w:val="7F7F7F"/>
        <w:spacing w:val="60"/>
      </w:rPr>
      <w:t>Page</w:t>
    </w:r>
  </w:p>
  <w:p w:rsidR="00CF3F07" w:rsidRPr="006515E9" w:rsidRDefault="00CF3F07" w:rsidP="003433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F07" w:rsidRPr="00F351F9" w:rsidRDefault="00CF3F07" w:rsidP="003433E3">
    <w:pPr>
      <w:pStyle w:val="Footer"/>
      <w:pBdr>
        <w:top w:val="single" w:sz="4" w:space="1" w:color="auto"/>
      </w:pBdr>
      <w:ind w:left="720"/>
    </w:pPr>
    <w:r>
      <w:rPr>
        <w:noProof/>
        <w:sz w:val="16"/>
        <w:szCs w:val="16"/>
        <w:lang w:val="en-US"/>
      </w:rPr>
      <w:drawing>
        <wp:anchor distT="0" distB="0" distL="114300" distR="114300" simplePos="0" relativeHeight="251659264" behindDoc="0" locked="0" layoutInCell="1" allowOverlap="1" wp14:anchorId="778BC15D" wp14:editId="4785F862">
          <wp:simplePos x="0" y="0"/>
          <wp:positionH relativeFrom="column">
            <wp:posOffset>-104775</wp:posOffset>
          </wp:positionH>
          <wp:positionV relativeFrom="paragraph">
            <wp:posOffset>-1905</wp:posOffset>
          </wp:positionV>
          <wp:extent cx="504825" cy="48133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481330"/>
                  </a:xfrm>
                  <a:prstGeom prst="rect">
                    <a:avLst/>
                  </a:prstGeom>
                  <a:noFill/>
                </pic:spPr>
              </pic:pic>
            </a:graphicData>
          </a:graphic>
        </wp:anchor>
      </w:drawing>
    </w:r>
    <w:r w:rsidRPr="00F351F9">
      <w:t>Southern Hemisphere. PO Box 3260, Cape Town, 8000, Tel: 021 42</w:t>
    </w:r>
    <w:r>
      <w:t xml:space="preserve">2 0205, Fax: 021 424 7965 email:  </w:t>
    </w:r>
    <w:hyperlink r:id="rId2" w:history="1">
      <w:r w:rsidRPr="00250A43">
        <w:rPr>
          <w:rStyle w:val="Hyperlink"/>
        </w:rPr>
        <w:t>dena@southernhemisphere.co.za</w:t>
      </w:r>
    </w:hyperlink>
    <w:r>
      <w:t xml:space="preserve"> </w:t>
    </w:r>
    <w:hyperlink r:id="rId3" w:history="1">
      <w:r w:rsidRPr="003433E3">
        <w:t>www.southernhemisphere.co.za</w:t>
      </w:r>
    </w:hyperlink>
    <w:r>
      <w:t xml:space="preserve">       </w:t>
    </w:r>
    <w:r w:rsidR="005D2076">
      <w:fldChar w:fldCharType="begin"/>
    </w:r>
    <w:r w:rsidR="005D2076">
      <w:instrText xml:space="preserve"> PAGE   \* MERGEFORMAT </w:instrText>
    </w:r>
    <w:r w:rsidR="005D2076">
      <w:fldChar w:fldCharType="separate"/>
    </w:r>
    <w:r w:rsidR="00D66FB5">
      <w:rPr>
        <w:noProof/>
      </w:rPr>
      <w:t>3</w:t>
    </w:r>
    <w:r w:rsidR="005D2076">
      <w:fldChar w:fldCharType="end"/>
    </w:r>
    <w:r>
      <w:t xml:space="preserve"> | </w:t>
    </w:r>
    <w:r>
      <w:rPr>
        <w:color w:val="7F7F7F"/>
        <w:spacing w:val="60"/>
      </w:rPr>
      <w:t>Page</w:t>
    </w:r>
  </w:p>
  <w:p w:rsidR="00CF3F07" w:rsidRPr="006515E9" w:rsidRDefault="00CF3F07" w:rsidP="003433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1CA" w:rsidRDefault="009521CA" w:rsidP="003433E3">
      <w:r>
        <w:separator/>
      </w:r>
    </w:p>
  </w:footnote>
  <w:footnote w:type="continuationSeparator" w:id="0">
    <w:p w:rsidR="009521CA" w:rsidRDefault="009521CA" w:rsidP="00343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F07" w:rsidRPr="00BC5ADF" w:rsidRDefault="00426777" w:rsidP="00BC5ADF">
    <w:pPr>
      <w:pStyle w:val="Header"/>
      <w:pBdr>
        <w:bottom w:val="single" w:sz="4" w:space="1" w:color="auto"/>
      </w:pBdr>
      <w:rPr>
        <w:sz w:val="20"/>
      </w:rPr>
    </w:pPr>
    <w:r>
      <w:rPr>
        <w:sz w:val="20"/>
      </w:rPr>
      <w:t xml:space="preserve">Draft </w:t>
    </w:r>
    <w:r w:rsidR="00CF3F07" w:rsidRPr="00BC5ADF">
      <w:rPr>
        <w:sz w:val="20"/>
      </w:rPr>
      <w:t xml:space="preserve">Inception report for </w:t>
    </w:r>
    <w:r w:rsidR="00CF3F07">
      <w:rPr>
        <w:sz w:val="20"/>
      </w:rPr>
      <w:t xml:space="preserve">the </w:t>
    </w:r>
    <w:r>
      <w:rPr>
        <w:sz w:val="20"/>
      </w:rPr>
      <w:t>Implementation Evaluation of the National Drug Master Plan 2013 – 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F07" w:rsidRPr="00BC5ADF" w:rsidRDefault="00CF3F07" w:rsidP="00BC5ADF">
    <w:pPr>
      <w:pStyle w:val="Header"/>
      <w:pBdr>
        <w:bottom w:val="single" w:sz="4" w:space="1" w:color="auto"/>
      </w:pBdr>
      <w:rPr>
        <w:sz w:val="20"/>
      </w:rPr>
    </w:pPr>
    <w:r>
      <w:rPr>
        <w:sz w:val="20"/>
      </w:rPr>
      <w:t xml:space="preserve">Final </w:t>
    </w:r>
    <w:r w:rsidRPr="00BC5ADF">
      <w:rPr>
        <w:sz w:val="20"/>
      </w:rPr>
      <w:t xml:space="preserve">Inception report for </w:t>
    </w:r>
    <w:r w:rsidR="00B44151">
      <w:rPr>
        <w:sz w:val="20"/>
      </w:rPr>
      <w:t>NDMP</w:t>
    </w:r>
    <w:r w:rsidRPr="00BC5ADF">
      <w:rPr>
        <w:sz w:val="20"/>
      </w:rPr>
      <w:t xml:space="preserve"> </w:t>
    </w:r>
    <w:r w:rsidR="00B44151">
      <w:rPr>
        <w:sz w:val="20"/>
      </w:rPr>
      <w:t>Evaluation: 24.08.2015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2078"/>
    <w:multiLevelType w:val="hybridMultilevel"/>
    <w:tmpl w:val="611E262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784763F"/>
    <w:multiLevelType w:val="hybridMultilevel"/>
    <w:tmpl w:val="222EC68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09FF32EE"/>
    <w:multiLevelType w:val="hybridMultilevel"/>
    <w:tmpl w:val="D2221E5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B06178C"/>
    <w:multiLevelType w:val="hybridMultilevel"/>
    <w:tmpl w:val="1AACA7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5420A9"/>
    <w:multiLevelType w:val="hybridMultilevel"/>
    <w:tmpl w:val="7A3250F8"/>
    <w:lvl w:ilvl="0" w:tplc="04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5">
    <w:nsid w:val="2C696993"/>
    <w:multiLevelType w:val="hybridMultilevel"/>
    <w:tmpl w:val="BD3AE64E"/>
    <w:lvl w:ilvl="0" w:tplc="A3EC3EEE">
      <w:start w:val="4"/>
      <w:numFmt w:val="bullet"/>
      <w:lvlText w:val="-"/>
      <w:lvlJc w:val="left"/>
      <w:pPr>
        <w:ind w:left="720" w:hanging="360"/>
      </w:pPr>
      <w:rPr>
        <w:rFonts w:ascii="Calibri" w:eastAsia="Times New Roman" w:hAnsi="Calibri"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2EF102C7"/>
    <w:multiLevelType w:val="multilevel"/>
    <w:tmpl w:val="D86C4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31CF7F05"/>
    <w:multiLevelType w:val="hybridMultilevel"/>
    <w:tmpl w:val="67C8F068"/>
    <w:lvl w:ilvl="0" w:tplc="04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8">
    <w:nsid w:val="34710CAC"/>
    <w:multiLevelType w:val="multilevel"/>
    <w:tmpl w:val="0310DE9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nsid w:val="3F8503AA"/>
    <w:multiLevelType w:val="hybridMultilevel"/>
    <w:tmpl w:val="7BCA9120"/>
    <w:lvl w:ilvl="0" w:tplc="04090001">
      <w:start w:val="1"/>
      <w:numFmt w:val="bullet"/>
      <w:lvlText w:val=""/>
      <w:lvlJc w:val="left"/>
      <w:pPr>
        <w:ind w:left="1485" w:hanging="360"/>
      </w:pPr>
      <w:rPr>
        <w:rFonts w:ascii="Symbol" w:hAnsi="Symbol" w:hint="default"/>
      </w:rPr>
    </w:lvl>
    <w:lvl w:ilvl="1" w:tplc="1C090003" w:tentative="1">
      <w:start w:val="1"/>
      <w:numFmt w:val="bullet"/>
      <w:lvlText w:val="o"/>
      <w:lvlJc w:val="left"/>
      <w:pPr>
        <w:ind w:left="2205" w:hanging="360"/>
      </w:pPr>
      <w:rPr>
        <w:rFonts w:ascii="Courier New" w:hAnsi="Courier New" w:cs="Courier New" w:hint="default"/>
      </w:rPr>
    </w:lvl>
    <w:lvl w:ilvl="2" w:tplc="1C090005" w:tentative="1">
      <w:start w:val="1"/>
      <w:numFmt w:val="bullet"/>
      <w:lvlText w:val=""/>
      <w:lvlJc w:val="left"/>
      <w:pPr>
        <w:ind w:left="2925" w:hanging="360"/>
      </w:pPr>
      <w:rPr>
        <w:rFonts w:ascii="Wingdings" w:hAnsi="Wingdings" w:hint="default"/>
      </w:rPr>
    </w:lvl>
    <w:lvl w:ilvl="3" w:tplc="1C090001" w:tentative="1">
      <w:start w:val="1"/>
      <w:numFmt w:val="bullet"/>
      <w:lvlText w:val=""/>
      <w:lvlJc w:val="left"/>
      <w:pPr>
        <w:ind w:left="3645" w:hanging="360"/>
      </w:pPr>
      <w:rPr>
        <w:rFonts w:ascii="Symbol" w:hAnsi="Symbol" w:hint="default"/>
      </w:rPr>
    </w:lvl>
    <w:lvl w:ilvl="4" w:tplc="1C090003" w:tentative="1">
      <w:start w:val="1"/>
      <w:numFmt w:val="bullet"/>
      <w:lvlText w:val="o"/>
      <w:lvlJc w:val="left"/>
      <w:pPr>
        <w:ind w:left="4365" w:hanging="360"/>
      </w:pPr>
      <w:rPr>
        <w:rFonts w:ascii="Courier New" w:hAnsi="Courier New" w:cs="Courier New" w:hint="default"/>
      </w:rPr>
    </w:lvl>
    <w:lvl w:ilvl="5" w:tplc="1C090005" w:tentative="1">
      <w:start w:val="1"/>
      <w:numFmt w:val="bullet"/>
      <w:lvlText w:val=""/>
      <w:lvlJc w:val="left"/>
      <w:pPr>
        <w:ind w:left="5085" w:hanging="360"/>
      </w:pPr>
      <w:rPr>
        <w:rFonts w:ascii="Wingdings" w:hAnsi="Wingdings" w:hint="default"/>
      </w:rPr>
    </w:lvl>
    <w:lvl w:ilvl="6" w:tplc="1C090001" w:tentative="1">
      <w:start w:val="1"/>
      <w:numFmt w:val="bullet"/>
      <w:lvlText w:val=""/>
      <w:lvlJc w:val="left"/>
      <w:pPr>
        <w:ind w:left="5805" w:hanging="360"/>
      </w:pPr>
      <w:rPr>
        <w:rFonts w:ascii="Symbol" w:hAnsi="Symbol" w:hint="default"/>
      </w:rPr>
    </w:lvl>
    <w:lvl w:ilvl="7" w:tplc="1C090003" w:tentative="1">
      <w:start w:val="1"/>
      <w:numFmt w:val="bullet"/>
      <w:lvlText w:val="o"/>
      <w:lvlJc w:val="left"/>
      <w:pPr>
        <w:ind w:left="6525" w:hanging="360"/>
      </w:pPr>
      <w:rPr>
        <w:rFonts w:ascii="Courier New" w:hAnsi="Courier New" w:cs="Courier New" w:hint="default"/>
      </w:rPr>
    </w:lvl>
    <w:lvl w:ilvl="8" w:tplc="1C090005" w:tentative="1">
      <w:start w:val="1"/>
      <w:numFmt w:val="bullet"/>
      <w:lvlText w:val=""/>
      <w:lvlJc w:val="left"/>
      <w:pPr>
        <w:ind w:left="7245" w:hanging="360"/>
      </w:pPr>
      <w:rPr>
        <w:rFonts w:ascii="Wingdings" w:hAnsi="Wingdings" w:hint="default"/>
      </w:rPr>
    </w:lvl>
  </w:abstractNum>
  <w:abstractNum w:abstractNumId="10">
    <w:nsid w:val="401C3D2D"/>
    <w:multiLevelType w:val="hybridMultilevel"/>
    <w:tmpl w:val="C2503238"/>
    <w:lvl w:ilvl="0" w:tplc="B70CC464">
      <w:start w:val="2"/>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45E92E2C"/>
    <w:multiLevelType w:val="hybridMultilevel"/>
    <w:tmpl w:val="337464EE"/>
    <w:lvl w:ilvl="0" w:tplc="55CCF3F8">
      <w:start w:val="18"/>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4D17375C"/>
    <w:multiLevelType w:val="hybridMultilevel"/>
    <w:tmpl w:val="18B2DED2"/>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nsid w:val="526A670E"/>
    <w:multiLevelType w:val="hybridMultilevel"/>
    <w:tmpl w:val="8E42057C"/>
    <w:lvl w:ilvl="0" w:tplc="C8C0E698">
      <w:start w:val="1"/>
      <w:numFmt w:val="bullet"/>
      <w:lvlText w:val=""/>
      <w:lvlJc w:val="left"/>
      <w:pPr>
        <w:ind w:left="1440" w:hanging="360"/>
      </w:pPr>
      <w:rPr>
        <w:rFonts w:ascii="Symbol" w:hAnsi="Symbol" w:hint="default"/>
        <w:color w:val="auto"/>
        <w:sz w:val="28"/>
        <w:szCs w:val="28"/>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4">
    <w:nsid w:val="52D2006E"/>
    <w:multiLevelType w:val="hybridMultilevel"/>
    <w:tmpl w:val="46C2F59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5A4B2E52"/>
    <w:multiLevelType w:val="hybridMultilevel"/>
    <w:tmpl w:val="DA686294"/>
    <w:lvl w:ilvl="0" w:tplc="00F28E62">
      <w:start w:val="18"/>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796C7896"/>
    <w:multiLevelType w:val="hybridMultilevel"/>
    <w:tmpl w:val="73CCBF64"/>
    <w:lvl w:ilvl="0" w:tplc="44C494C2">
      <w:start w:val="18"/>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8"/>
  </w:num>
  <w:num w:numId="5">
    <w:abstractNumId w:val="8"/>
  </w:num>
  <w:num w:numId="6">
    <w:abstractNumId w:val="8"/>
  </w:num>
  <w:num w:numId="7">
    <w:abstractNumId w:val="10"/>
  </w:num>
  <w:num w:numId="8">
    <w:abstractNumId w:val="5"/>
  </w:num>
  <w:num w:numId="9">
    <w:abstractNumId w:val="2"/>
  </w:num>
  <w:num w:numId="10">
    <w:abstractNumId w:val="9"/>
  </w:num>
  <w:num w:numId="11">
    <w:abstractNumId w:val="7"/>
  </w:num>
  <w:num w:numId="12">
    <w:abstractNumId w:val="4"/>
  </w:num>
  <w:num w:numId="13">
    <w:abstractNumId w:val="13"/>
  </w:num>
  <w:num w:numId="14">
    <w:abstractNumId w:val="3"/>
  </w:num>
  <w:num w:numId="15">
    <w:abstractNumId w:val="12"/>
  </w:num>
  <w:num w:numId="16">
    <w:abstractNumId w:val="11"/>
  </w:num>
  <w:num w:numId="17">
    <w:abstractNumId w:val="16"/>
  </w:num>
  <w:num w:numId="18">
    <w:abstractNumId w:val="15"/>
  </w:num>
  <w:num w:numId="19">
    <w:abstractNumId w:val="1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03E"/>
    <w:rsid w:val="000042FA"/>
    <w:rsid w:val="00015E55"/>
    <w:rsid w:val="00031FE0"/>
    <w:rsid w:val="0005496F"/>
    <w:rsid w:val="0006789C"/>
    <w:rsid w:val="00067C4B"/>
    <w:rsid w:val="000A7E36"/>
    <w:rsid w:val="000B015D"/>
    <w:rsid w:val="000B6BA1"/>
    <w:rsid w:val="000C0F56"/>
    <w:rsid w:val="0011231E"/>
    <w:rsid w:val="00112350"/>
    <w:rsid w:val="001477E9"/>
    <w:rsid w:val="001703B6"/>
    <w:rsid w:val="001C7215"/>
    <w:rsid w:val="00217BA3"/>
    <w:rsid w:val="00236F42"/>
    <w:rsid w:val="00241B46"/>
    <w:rsid w:val="002741A1"/>
    <w:rsid w:val="00283E0E"/>
    <w:rsid w:val="00296BC5"/>
    <w:rsid w:val="002B2532"/>
    <w:rsid w:val="002B6A22"/>
    <w:rsid w:val="002C114E"/>
    <w:rsid w:val="003028AE"/>
    <w:rsid w:val="003433E3"/>
    <w:rsid w:val="003448F7"/>
    <w:rsid w:val="003620F9"/>
    <w:rsid w:val="003B0C0A"/>
    <w:rsid w:val="003E7165"/>
    <w:rsid w:val="00426777"/>
    <w:rsid w:val="00457C03"/>
    <w:rsid w:val="00457DB4"/>
    <w:rsid w:val="00475F55"/>
    <w:rsid w:val="004D4766"/>
    <w:rsid w:val="00500049"/>
    <w:rsid w:val="00572A11"/>
    <w:rsid w:val="005D2076"/>
    <w:rsid w:val="005F73D4"/>
    <w:rsid w:val="006315FC"/>
    <w:rsid w:val="00642F17"/>
    <w:rsid w:val="0064603E"/>
    <w:rsid w:val="006467F1"/>
    <w:rsid w:val="006515E9"/>
    <w:rsid w:val="0065770D"/>
    <w:rsid w:val="00663420"/>
    <w:rsid w:val="00663608"/>
    <w:rsid w:val="00731BAA"/>
    <w:rsid w:val="00731C06"/>
    <w:rsid w:val="007F4DC0"/>
    <w:rsid w:val="007F4E34"/>
    <w:rsid w:val="008C3EC9"/>
    <w:rsid w:val="00900A6F"/>
    <w:rsid w:val="009521CA"/>
    <w:rsid w:val="00971D06"/>
    <w:rsid w:val="00974E68"/>
    <w:rsid w:val="00975938"/>
    <w:rsid w:val="00990E47"/>
    <w:rsid w:val="009D1AA8"/>
    <w:rsid w:val="009D7F88"/>
    <w:rsid w:val="009E43AE"/>
    <w:rsid w:val="009E5C1F"/>
    <w:rsid w:val="00A2435F"/>
    <w:rsid w:val="00AE2B01"/>
    <w:rsid w:val="00B13B7E"/>
    <w:rsid w:val="00B2533D"/>
    <w:rsid w:val="00B44151"/>
    <w:rsid w:val="00B528EF"/>
    <w:rsid w:val="00BA09C2"/>
    <w:rsid w:val="00BC5ADF"/>
    <w:rsid w:val="00BF01D3"/>
    <w:rsid w:val="00BF10A2"/>
    <w:rsid w:val="00C2327D"/>
    <w:rsid w:val="00C276F3"/>
    <w:rsid w:val="00C60D41"/>
    <w:rsid w:val="00C64CB1"/>
    <w:rsid w:val="00C85E65"/>
    <w:rsid w:val="00CB2AEB"/>
    <w:rsid w:val="00CD32D8"/>
    <w:rsid w:val="00CF3F07"/>
    <w:rsid w:val="00D0466B"/>
    <w:rsid w:val="00D06116"/>
    <w:rsid w:val="00D601BD"/>
    <w:rsid w:val="00D66FB5"/>
    <w:rsid w:val="00D76047"/>
    <w:rsid w:val="00D824D6"/>
    <w:rsid w:val="00DC6E8A"/>
    <w:rsid w:val="00DE7183"/>
    <w:rsid w:val="00E06260"/>
    <w:rsid w:val="00E27EAC"/>
    <w:rsid w:val="00E32D33"/>
    <w:rsid w:val="00E336F1"/>
    <w:rsid w:val="00E434D3"/>
    <w:rsid w:val="00EF6DAA"/>
    <w:rsid w:val="00F14846"/>
    <w:rsid w:val="00FD60E7"/>
    <w:rsid w:val="00FE131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3E3"/>
    <w:pPr>
      <w:spacing w:before="120" w:after="120"/>
      <w:jc w:val="both"/>
    </w:pPr>
  </w:style>
  <w:style w:type="paragraph" w:styleId="Heading1">
    <w:name w:val="heading 1"/>
    <w:basedOn w:val="Normal"/>
    <w:next w:val="Normal"/>
    <w:link w:val="Heading1Char"/>
    <w:uiPriority w:val="9"/>
    <w:qFormat/>
    <w:rsid w:val="00C64CB1"/>
    <w:pPr>
      <w:keepNext/>
      <w:keepLines/>
      <w:numPr>
        <w:numId w:val="3"/>
      </w:numPr>
      <w:pBdr>
        <w:bottom w:val="single" w:sz="4" w:space="1" w:color="auto"/>
      </w:pBdr>
      <w:spacing w:before="36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6515E9"/>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515E9"/>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9E43AE"/>
    <w:pPr>
      <w:keepNext/>
      <w:keepLines/>
      <w:numPr>
        <w:ilvl w:val="3"/>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200" w:after="0"/>
      <w:outlineLvl w:val="3"/>
    </w:pPr>
    <w:rPr>
      <w:rFonts w:eastAsiaTheme="majorEastAsia" w:cstheme="majorBidi"/>
      <w:bCs/>
      <w:iCs/>
      <w:lang w:val="en-GB"/>
    </w:rPr>
  </w:style>
  <w:style w:type="paragraph" w:styleId="Heading5">
    <w:name w:val="heading 5"/>
    <w:basedOn w:val="Normal"/>
    <w:next w:val="Normal"/>
    <w:link w:val="Heading5Char"/>
    <w:uiPriority w:val="9"/>
    <w:semiHidden/>
    <w:unhideWhenUsed/>
    <w:qFormat/>
    <w:rsid w:val="006515E9"/>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515E9"/>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515E9"/>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515E9"/>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515E9"/>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qFormat/>
    <w:rsid w:val="00F14846"/>
    <w:pPr>
      <w:widowControl w:val="0"/>
      <w:autoSpaceDE w:val="0"/>
      <w:autoSpaceDN w:val="0"/>
      <w:adjustRightInd w:val="0"/>
      <w:spacing w:before="120" w:after="120" w:line="271" w:lineRule="auto"/>
    </w:pPr>
    <w:rPr>
      <w:rFonts w:cs="Arial"/>
      <w:szCs w:val="24"/>
    </w:rPr>
  </w:style>
  <w:style w:type="character" w:customStyle="1" w:styleId="Heading4Char">
    <w:name w:val="Heading 4 Char"/>
    <w:basedOn w:val="DefaultParagraphFont"/>
    <w:link w:val="Heading4"/>
    <w:uiPriority w:val="99"/>
    <w:rsid w:val="009E43AE"/>
    <w:rPr>
      <w:rFonts w:eastAsiaTheme="majorEastAsia" w:cstheme="majorBidi"/>
      <w:bCs/>
      <w:iCs/>
      <w:lang w:val="en-GB"/>
    </w:rPr>
  </w:style>
  <w:style w:type="paragraph" w:styleId="Header">
    <w:name w:val="header"/>
    <w:basedOn w:val="Normal"/>
    <w:link w:val="HeaderChar"/>
    <w:uiPriority w:val="99"/>
    <w:unhideWhenUsed/>
    <w:rsid w:val="00651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5E9"/>
  </w:style>
  <w:style w:type="paragraph" w:styleId="Footer">
    <w:name w:val="footer"/>
    <w:basedOn w:val="Normal"/>
    <w:link w:val="FooterChar"/>
    <w:uiPriority w:val="99"/>
    <w:unhideWhenUsed/>
    <w:rsid w:val="00651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5E9"/>
  </w:style>
  <w:style w:type="character" w:styleId="Hyperlink">
    <w:name w:val="Hyperlink"/>
    <w:uiPriority w:val="99"/>
    <w:rsid w:val="006515E9"/>
    <w:rPr>
      <w:color w:val="999999"/>
      <w:u w:val="single"/>
    </w:rPr>
  </w:style>
  <w:style w:type="paragraph" w:styleId="ListParagraph">
    <w:name w:val="List Paragraph"/>
    <w:basedOn w:val="Normal"/>
    <w:link w:val="ListParagraphChar"/>
    <w:uiPriority w:val="34"/>
    <w:qFormat/>
    <w:rsid w:val="006515E9"/>
    <w:pPr>
      <w:ind w:left="720"/>
      <w:contextualSpacing/>
    </w:pPr>
  </w:style>
  <w:style w:type="character" w:customStyle="1" w:styleId="Heading1Char">
    <w:name w:val="Heading 1 Char"/>
    <w:basedOn w:val="DefaultParagraphFont"/>
    <w:link w:val="Heading1"/>
    <w:uiPriority w:val="9"/>
    <w:rsid w:val="00C64CB1"/>
    <w:rPr>
      <w:rFonts w:eastAsiaTheme="majorEastAsia" w:cstheme="majorBidi"/>
      <w:b/>
      <w:bCs/>
      <w:sz w:val="28"/>
      <w:szCs w:val="28"/>
    </w:rPr>
  </w:style>
  <w:style w:type="character" w:customStyle="1" w:styleId="Heading2Char">
    <w:name w:val="Heading 2 Char"/>
    <w:basedOn w:val="DefaultParagraphFont"/>
    <w:link w:val="Heading2"/>
    <w:uiPriority w:val="9"/>
    <w:semiHidden/>
    <w:rsid w:val="006515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515E9"/>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6515E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515E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515E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515E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515E9"/>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D046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296BC5"/>
    <w:pPr>
      <w:spacing w:after="100"/>
    </w:pPr>
  </w:style>
  <w:style w:type="character" w:customStyle="1" w:styleId="ListParagraphChar">
    <w:name w:val="List Paragraph Char"/>
    <w:link w:val="ListParagraph"/>
    <w:uiPriority w:val="34"/>
    <w:rsid w:val="00BF01D3"/>
  </w:style>
  <w:style w:type="paragraph" w:styleId="BalloonText">
    <w:name w:val="Balloon Text"/>
    <w:basedOn w:val="Normal"/>
    <w:link w:val="BalloonTextChar"/>
    <w:uiPriority w:val="99"/>
    <w:semiHidden/>
    <w:unhideWhenUsed/>
    <w:rsid w:val="00BF01D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1D3"/>
    <w:rPr>
      <w:rFonts w:ascii="Tahoma" w:hAnsi="Tahoma" w:cs="Tahoma"/>
      <w:sz w:val="16"/>
      <w:szCs w:val="16"/>
    </w:rPr>
  </w:style>
  <w:style w:type="paragraph" w:styleId="Caption">
    <w:name w:val="caption"/>
    <w:basedOn w:val="Normal"/>
    <w:next w:val="Normal"/>
    <w:uiPriority w:val="35"/>
    <w:unhideWhenUsed/>
    <w:qFormat/>
    <w:rsid w:val="009E5C1F"/>
    <w:pPr>
      <w:spacing w:before="0" w:after="200" w:line="240" w:lineRule="auto"/>
    </w:pPr>
    <w:rPr>
      <w:b/>
      <w:bCs/>
      <w:color w:val="4F81BD" w:themeColor="accent1"/>
      <w:sz w:val="18"/>
      <w:szCs w:val="18"/>
    </w:rPr>
  </w:style>
  <w:style w:type="paragraph" w:customStyle="1" w:styleId="Body">
    <w:name w:val="Body"/>
    <w:rsid w:val="00217BA3"/>
    <w:pPr>
      <w:pBdr>
        <w:top w:val="nil"/>
        <w:left w:val="nil"/>
        <w:bottom w:val="nil"/>
        <w:right w:val="nil"/>
        <w:between w:val="nil"/>
        <w:bar w:val="nil"/>
      </w:pBdr>
      <w:spacing w:after="120" w:line="288" w:lineRule="auto"/>
    </w:pPr>
    <w:rPr>
      <w:rFonts w:ascii="Helvetica" w:eastAsia="Arial Unicode MS" w:hAnsi="Arial Unicode MS" w:cs="Arial Unicode MS"/>
      <w:color w:val="000000"/>
      <w:bdr w:val="nil"/>
      <w:lang w:val="en-US"/>
    </w:rPr>
  </w:style>
  <w:style w:type="paragraph" w:styleId="FootnoteText">
    <w:name w:val="footnote text"/>
    <w:basedOn w:val="Normal"/>
    <w:link w:val="FootnoteTextChar"/>
    <w:uiPriority w:val="99"/>
    <w:semiHidden/>
    <w:unhideWhenUsed/>
    <w:rsid w:val="000A7E36"/>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0A7E36"/>
    <w:rPr>
      <w:sz w:val="20"/>
      <w:szCs w:val="20"/>
    </w:rPr>
  </w:style>
  <w:style w:type="character" w:styleId="FootnoteReference">
    <w:name w:val="footnote reference"/>
    <w:basedOn w:val="DefaultParagraphFont"/>
    <w:uiPriority w:val="99"/>
    <w:semiHidden/>
    <w:unhideWhenUsed/>
    <w:rsid w:val="000A7E3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3E3"/>
    <w:pPr>
      <w:spacing w:before="120" w:after="120"/>
      <w:jc w:val="both"/>
    </w:pPr>
  </w:style>
  <w:style w:type="paragraph" w:styleId="Heading1">
    <w:name w:val="heading 1"/>
    <w:basedOn w:val="Normal"/>
    <w:next w:val="Normal"/>
    <w:link w:val="Heading1Char"/>
    <w:uiPriority w:val="9"/>
    <w:qFormat/>
    <w:rsid w:val="00C64CB1"/>
    <w:pPr>
      <w:keepNext/>
      <w:keepLines/>
      <w:numPr>
        <w:numId w:val="3"/>
      </w:numPr>
      <w:pBdr>
        <w:bottom w:val="single" w:sz="4" w:space="1" w:color="auto"/>
      </w:pBdr>
      <w:spacing w:before="36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6515E9"/>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515E9"/>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9E43AE"/>
    <w:pPr>
      <w:keepNext/>
      <w:keepLines/>
      <w:numPr>
        <w:ilvl w:val="3"/>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200" w:after="0"/>
      <w:outlineLvl w:val="3"/>
    </w:pPr>
    <w:rPr>
      <w:rFonts w:eastAsiaTheme="majorEastAsia" w:cstheme="majorBidi"/>
      <w:bCs/>
      <w:iCs/>
      <w:lang w:val="en-GB"/>
    </w:rPr>
  </w:style>
  <w:style w:type="paragraph" w:styleId="Heading5">
    <w:name w:val="heading 5"/>
    <w:basedOn w:val="Normal"/>
    <w:next w:val="Normal"/>
    <w:link w:val="Heading5Char"/>
    <w:uiPriority w:val="9"/>
    <w:semiHidden/>
    <w:unhideWhenUsed/>
    <w:qFormat/>
    <w:rsid w:val="006515E9"/>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515E9"/>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515E9"/>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515E9"/>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515E9"/>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qFormat/>
    <w:rsid w:val="00F14846"/>
    <w:pPr>
      <w:widowControl w:val="0"/>
      <w:autoSpaceDE w:val="0"/>
      <w:autoSpaceDN w:val="0"/>
      <w:adjustRightInd w:val="0"/>
      <w:spacing w:before="120" w:after="120" w:line="271" w:lineRule="auto"/>
    </w:pPr>
    <w:rPr>
      <w:rFonts w:cs="Arial"/>
      <w:szCs w:val="24"/>
    </w:rPr>
  </w:style>
  <w:style w:type="character" w:customStyle="1" w:styleId="Heading4Char">
    <w:name w:val="Heading 4 Char"/>
    <w:basedOn w:val="DefaultParagraphFont"/>
    <w:link w:val="Heading4"/>
    <w:uiPriority w:val="99"/>
    <w:rsid w:val="009E43AE"/>
    <w:rPr>
      <w:rFonts w:eastAsiaTheme="majorEastAsia" w:cstheme="majorBidi"/>
      <w:bCs/>
      <w:iCs/>
      <w:lang w:val="en-GB"/>
    </w:rPr>
  </w:style>
  <w:style w:type="paragraph" w:styleId="Header">
    <w:name w:val="header"/>
    <w:basedOn w:val="Normal"/>
    <w:link w:val="HeaderChar"/>
    <w:uiPriority w:val="99"/>
    <w:unhideWhenUsed/>
    <w:rsid w:val="00651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5E9"/>
  </w:style>
  <w:style w:type="paragraph" w:styleId="Footer">
    <w:name w:val="footer"/>
    <w:basedOn w:val="Normal"/>
    <w:link w:val="FooterChar"/>
    <w:uiPriority w:val="99"/>
    <w:unhideWhenUsed/>
    <w:rsid w:val="00651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5E9"/>
  </w:style>
  <w:style w:type="character" w:styleId="Hyperlink">
    <w:name w:val="Hyperlink"/>
    <w:uiPriority w:val="99"/>
    <w:rsid w:val="006515E9"/>
    <w:rPr>
      <w:color w:val="999999"/>
      <w:u w:val="single"/>
    </w:rPr>
  </w:style>
  <w:style w:type="paragraph" w:styleId="ListParagraph">
    <w:name w:val="List Paragraph"/>
    <w:basedOn w:val="Normal"/>
    <w:link w:val="ListParagraphChar"/>
    <w:uiPriority w:val="34"/>
    <w:qFormat/>
    <w:rsid w:val="006515E9"/>
    <w:pPr>
      <w:ind w:left="720"/>
      <w:contextualSpacing/>
    </w:pPr>
  </w:style>
  <w:style w:type="character" w:customStyle="1" w:styleId="Heading1Char">
    <w:name w:val="Heading 1 Char"/>
    <w:basedOn w:val="DefaultParagraphFont"/>
    <w:link w:val="Heading1"/>
    <w:uiPriority w:val="9"/>
    <w:rsid w:val="00C64CB1"/>
    <w:rPr>
      <w:rFonts w:eastAsiaTheme="majorEastAsia" w:cstheme="majorBidi"/>
      <w:b/>
      <w:bCs/>
      <w:sz w:val="28"/>
      <w:szCs w:val="28"/>
    </w:rPr>
  </w:style>
  <w:style w:type="character" w:customStyle="1" w:styleId="Heading2Char">
    <w:name w:val="Heading 2 Char"/>
    <w:basedOn w:val="DefaultParagraphFont"/>
    <w:link w:val="Heading2"/>
    <w:uiPriority w:val="9"/>
    <w:semiHidden/>
    <w:rsid w:val="006515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515E9"/>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6515E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515E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515E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515E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515E9"/>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D046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296BC5"/>
    <w:pPr>
      <w:spacing w:after="100"/>
    </w:pPr>
  </w:style>
  <w:style w:type="character" w:customStyle="1" w:styleId="ListParagraphChar">
    <w:name w:val="List Paragraph Char"/>
    <w:link w:val="ListParagraph"/>
    <w:uiPriority w:val="34"/>
    <w:rsid w:val="00BF01D3"/>
  </w:style>
  <w:style w:type="paragraph" w:styleId="BalloonText">
    <w:name w:val="Balloon Text"/>
    <w:basedOn w:val="Normal"/>
    <w:link w:val="BalloonTextChar"/>
    <w:uiPriority w:val="99"/>
    <w:semiHidden/>
    <w:unhideWhenUsed/>
    <w:rsid w:val="00BF01D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1D3"/>
    <w:rPr>
      <w:rFonts w:ascii="Tahoma" w:hAnsi="Tahoma" w:cs="Tahoma"/>
      <w:sz w:val="16"/>
      <w:szCs w:val="16"/>
    </w:rPr>
  </w:style>
  <w:style w:type="paragraph" w:styleId="Caption">
    <w:name w:val="caption"/>
    <w:basedOn w:val="Normal"/>
    <w:next w:val="Normal"/>
    <w:uiPriority w:val="35"/>
    <w:unhideWhenUsed/>
    <w:qFormat/>
    <w:rsid w:val="009E5C1F"/>
    <w:pPr>
      <w:spacing w:before="0" w:after="200" w:line="240" w:lineRule="auto"/>
    </w:pPr>
    <w:rPr>
      <w:b/>
      <w:bCs/>
      <w:color w:val="4F81BD" w:themeColor="accent1"/>
      <w:sz w:val="18"/>
      <w:szCs w:val="18"/>
    </w:rPr>
  </w:style>
  <w:style w:type="paragraph" w:customStyle="1" w:styleId="Body">
    <w:name w:val="Body"/>
    <w:rsid w:val="00217BA3"/>
    <w:pPr>
      <w:pBdr>
        <w:top w:val="nil"/>
        <w:left w:val="nil"/>
        <w:bottom w:val="nil"/>
        <w:right w:val="nil"/>
        <w:between w:val="nil"/>
        <w:bar w:val="nil"/>
      </w:pBdr>
      <w:spacing w:after="120" w:line="288" w:lineRule="auto"/>
    </w:pPr>
    <w:rPr>
      <w:rFonts w:ascii="Helvetica" w:eastAsia="Arial Unicode MS" w:hAnsi="Arial Unicode MS" w:cs="Arial Unicode MS"/>
      <w:color w:val="000000"/>
      <w:bdr w:val="nil"/>
      <w:lang w:val="en-US"/>
    </w:rPr>
  </w:style>
  <w:style w:type="paragraph" w:styleId="FootnoteText">
    <w:name w:val="footnote text"/>
    <w:basedOn w:val="Normal"/>
    <w:link w:val="FootnoteTextChar"/>
    <w:uiPriority w:val="99"/>
    <w:semiHidden/>
    <w:unhideWhenUsed/>
    <w:rsid w:val="000A7E36"/>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0A7E36"/>
    <w:rPr>
      <w:sz w:val="20"/>
      <w:szCs w:val="20"/>
    </w:rPr>
  </w:style>
  <w:style w:type="character" w:styleId="FootnoteReference">
    <w:name w:val="footnote reference"/>
    <w:basedOn w:val="DefaultParagraphFont"/>
    <w:uiPriority w:val="99"/>
    <w:semiHidden/>
    <w:unhideWhenUsed/>
    <w:rsid w:val="000A7E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69769">
      <w:bodyDiv w:val="1"/>
      <w:marLeft w:val="0"/>
      <w:marRight w:val="0"/>
      <w:marTop w:val="0"/>
      <w:marBottom w:val="0"/>
      <w:divBdr>
        <w:top w:val="none" w:sz="0" w:space="0" w:color="auto"/>
        <w:left w:val="none" w:sz="0" w:space="0" w:color="auto"/>
        <w:bottom w:val="none" w:sz="0" w:space="0" w:color="auto"/>
        <w:right w:val="none" w:sz="0" w:space="0" w:color="auto"/>
      </w:divBdr>
    </w:div>
    <w:div w:id="278145923">
      <w:bodyDiv w:val="1"/>
      <w:marLeft w:val="0"/>
      <w:marRight w:val="0"/>
      <w:marTop w:val="0"/>
      <w:marBottom w:val="0"/>
      <w:divBdr>
        <w:top w:val="none" w:sz="0" w:space="0" w:color="auto"/>
        <w:left w:val="none" w:sz="0" w:space="0" w:color="auto"/>
        <w:bottom w:val="none" w:sz="0" w:space="0" w:color="auto"/>
        <w:right w:val="none" w:sz="0" w:space="0" w:color="auto"/>
      </w:divBdr>
    </w:div>
    <w:div w:id="1311518953">
      <w:bodyDiv w:val="1"/>
      <w:marLeft w:val="0"/>
      <w:marRight w:val="0"/>
      <w:marTop w:val="0"/>
      <w:marBottom w:val="0"/>
      <w:divBdr>
        <w:top w:val="none" w:sz="0" w:space="0" w:color="auto"/>
        <w:left w:val="none" w:sz="0" w:space="0" w:color="auto"/>
        <w:bottom w:val="none" w:sz="0" w:space="0" w:color="auto"/>
        <w:right w:val="none" w:sz="0" w:space="0" w:color="auto"/>
      </w:divBdr>
    </w:div>
    <w:div w:id="181471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southernhemisphere.co.z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southernhemisphere.co.za" TargetMode="External"/><Relationship Id="rId2" Type="http://schemas.openxmlformats.org/officeDocument/2006/relationships/hyperlink" Target="mailto:dena@southernhemisphere.co.za"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www.southernhemisphere.co.za" TargetMode="External"/><Relationship Id="rId2" Type="http://schemas.openxmlformats.org/officeDocument/2006/relationships/hyperlink" Target="mailto:dena@southernhemisphere.co.za"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8313C1-CDF4-4D71-8AB7-EB48F5DAB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8</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Denalomo</dc:creator>
  <cp:lastModifiedBy>Marina Vayanos</cp:lastModifiedBy>
  <cp:revision>7</cp:revision>
  <cp:lastPrinted>2014-06-02T09:34:00Z</cp:lastPrinted>
  <dcterms:created xsi:type="dcterms:W3CDTF">2015-08-24T15:22:00Z</dcterms:created>
  <dcterms:modified xsi:type="dcterms:W3CDTF">2015-10-30T15:53:00Z</dcterms:modified>
</cp:coreProperties>
</file>